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jc w:val="right"/>
      </w:pPr>
      <w:r>
        <w:drawing>
          <wp:inline xmlns:a="http://schemas.openxmlformats.org/drawingml/2006/main" xmlns:pic="http://schemas.openxmlformats.org/drawingml/2006/picture">
            <wp:extent cx="1152000" cy="283569"/>
            <wp:docPr id="1" name="Picture 1"/>
            <wp:cNvGraphicFramePr>
              <a:graphicFrameLocks noChangeAspect="1"/>
            </wp:cNvGraphicFramePr>
            <a:graphic>
              <a:graphicData uri="http://schemas.openxmlformats.org/drawingml/2006/picture">
                <pic:pic>
                  <pic:nvPicPr>
                    <pic:cNvPr id="0" name="frqz-lockup.png"/>
                    <pic:cNvPicPr/>
                  </pic:nvPicPr>
                  <pic:blipFill>
                    <a:blip r:embed="rId9"/>
                    <a:stretch>
                      <a:fillRect/>
                    </a:stretch>
                  </pic:blipFill>
                  <pic:spPr>
                    <a:xfrm>
                      <a:off x="0" y="0"/>
                      <a:ext cx="1152000" cy="283569"/>
                    </a:xfrm>
                    <a:prstGeom prst="rect"/>
                  </pic:spPr>
                </pic:pic>
              </a:graphicData>
            </a:graphic>
          </wp:inline>
        </w:drawing>
      </w:r>
    </w:p>
    <w:p>
      <w:pPr>
        <w:keepNext/>
        <w:spacing w:before="0" w:after="0"/>
      </w:pPr>
      <w:r>
        <w:rPr>
          <w:rFonts w:ascii="Arial" w:hAnsi="Arial"/>
          <w:b/>
          <w:color w:val="0F1115"/>
          <w:sz w:val="40"/>
        </w:rPr>
        <w:t>Program charter</w:t>
      </w:r>
    </w:p>
    <w:p>
      <w:pPr>
        <w:keepNext/>
        <w:spacing w:before="0" w:after="120"/>
      </w:pPr>
      <w:r>
        <w:rPr>
          <w:rFonts w:ascii="Arial" w:hAnsi="Arial"/>
          <w:i/>
          <w:color w:val="5F6670"/>
          <w:sz w:val="30"/>
        </w:rPr>
        <w:t>The program's name, letter for letter as the Register writes it</w:t>
      </w:r>
    </w:p>
    <w:p>
      <w:pPr>
        <w:spacing w:before="0" w:after="160"/>
      </w:pPr>
      <w:r>
        <w:rPr>
          <w:rFonts w:ascii="Arial" w:hAnsi="Arial"/>
          <w:color w:val="0F1115"/>
          <w:sz w:val="21"/>
        </w:rPr>
        <w:t>How to fill it in, and the nine questions to ask before anyone signs, are on the last pages.</w:t>
      </w:r>
    </w:p>
    <w:tbl>
      <w:tblPr>
        <w:tblStyle w:val="TableGrid"/>
        <w:tblW w:type="dxa" w:w="9639"/>
        <w:jc w:val="left"/>
        <w:tblLayout w:type="fixed"/>
        <w:tblLook w:firstColumn="1" w:firstRow="1" w:lastColumn="0" w:lastRow="0" w:noHBand="0" w:noVBand="1" w:val="04A0"/>
        <w:tblBorders>
          <w:top w:val="single" w:sz="4" w:space="0" w:color="BFC3C8"/>
          <w:left w:val="nil"/>
          <w:bottom w:val="single" w:sz="4" w:space="0" w:color="BFC3C8"/>
          <w:right w:val="nil"/>
          <w:insideH w:val="nil"/>
          <w:insideV w:val="nil"/>
        </w:tblBorders>
      </w:tblPr>
      <w:tblGrid>
        <w:gridCol w:w="2835"/>
        <w:gridCol w:w="6803"/>
      </w:tblGrid>
      <w:tr>
        <w:trPr>
          <w:cantSplit/>
        </w:trPr>
        <w:tc>
          <w:tcPr>
            <w:tcW w:type="dxa" w:w="2835"/>
          </w:tcPr>
          <w:p>
            <w:pPr>
              <w:spacing w:before="40" w:after="40"/>
            </w:pPr>
            <w:r>
              <w:rPr>
                <w:rFonts w:ascii="Arial" w:hAnsi="Arial"/>
                <w:b/>
                <w:color w:val="0F1115"/>
                <w:sz w:val="21"/>
              </w:rPr>
              <w:t>Sits under</w:t>
            </w:r>
          </w:p>
        </w:tc>
        <w:tc>
          <w:tcPr>
            <w:tcW w:type="dxa" w:w="6803"/>
          </w:tcPr>
          <w:p>
            <w:pPr>
              <w:spacing w:before="40" w:after="40"/>
            </w:pPr>
            <w:r>
              <w:rPr>
                <w:rFonts w:ascii="Arial" w:hAnsi="Arial"/>
                <w:i/>
                <w:color w:val="5F6670"/>
                <w:sz w:val="21"/>
              </w:rPr>
              <w:t>As the Register writes it: Portfolio, or Outside the portfolio</w:t>
            </w:r>
          </w:p>
        </w:tc>
      </w:tr>
      <w:tr>
        <w:trPr>
          <w:cantSplit/>
        </w:trPr>
        <w:tc>
          <w:tcPr>
            <w:tcW w:type="dxa" w:w="2835"/>
          </w:tcPr>
          <w:p>
            <w:pPr>
              <w:spacing w:before="40" w:after="40"/>
            </w:pPr>
            <w:r>
              <w:rPr>
                <w:rFonts w:ascii="Arial" w:hAnsi="Arial"/>
                <w:b/>
                <w:color w:val="0F1115"/>
                <w:sz w:val="21"/>
              </w:rPr>
              <w:t>Level</w:t>
            </w:r>
          </w:p>
        </w:tc>
        <w:tc>
          <w:tcPr>
            <w:tcW w:type="dxa" w:w="6803"/>
          </w:tcPr>
          <w:p>
            <w:pPr>
              <w:spacing w:before="40" w:after="40"/>
            </w:pPr>
            <w:r>
              <w:rPr>
                <w:rFonts w:ascii="Arial" w:hAnsi="Arial"/>
                <w:color w:val="0F1115"/>
                <w:sz w:val="21"/>
              </w:rPr>
              <w:t>Program</w:t>
            </w:r>
          </w:p>
        </w:tc>
      </w:tr>
      <w:tr>
        <w:trPr>
          <w:cantSplit/>
        </w:trPr>
        <w:tc>
          <w:tcPr>
            <w:tcW w:type="dxa" w:w="2835"/>
          </w:tcPr>
          <w:p>
            <w:pPr>
              <w:spacing w:before="40" w:after="40"/>
            </w:pPr>
            <w:r>
              <w:rPr>
                <w:rFonts w:ascii="Arial" w:hAnsi="Arial"/>
                <w:b/>
                <w:color w:val="0F1115"/>
                <w:sz w:val="21"/>
              </w:rPr>
              <w:t>Objective</w:t>
            </w:r>
          </w:p>
        </w:tc>
        <w:tc>
          <w:tcPr>
            <w:tcW w:type="dxa" w:w="6803"/>
          </w:tcPr>
          <w:p>
            <w:pPr>
              <w:spacing w:before="40" w:after="40"/>
            </w:pPr>
            <w:r>
              <w:rPr>
                <w:rFonts w:ascii="Arial" w:hAnsi="Arial"/>
                <w:i/>
                <w:color w:val="5F6670"/>
                <w:sz w:val="21"/>
              </w:rPr>
              <w:t>One Portfolio objective, in the objectives list's exact words</w:t>
            </w:r>
          </w:p>
        </w:tc>
      </w:tr>
      <w:tr>
        <w:trPr>
          <w:cantSplit/>
        </w:trPr>
        <w:tc>
          <w:tcPr>
            <w:tcW w:type="dxa" w:w="2835"/>
          </w:tcPr>
          <w:p>
            <w:pPr>
              <w:spacing w:before="40" w:after="40"/>
            </w:pPr>
            <w:r>
              <w:rPr>
                <w:rFonts w:ascii="Arial" w:hAnsi="Arial"/>
                <w:b/>
                <w:color w:val="0F1115"/>
                <w:sz w:val="21"/>
              </w:rPr>
              <w:t>Owner</w:t>
            </w:r>
          </w:p>
        </w:tc>
        <w:tc>
          <w:tcPr>
            <w:tcW w:type="dxa" w:w="6803"/>
          </w:tcPr>
          <w:p>
            <w:pPr>
              <w:spacing w:before="40" w:after="40"/>
            </w:pPr>
            <w:r>
              <w:rPr>
                <w:rFonts w:ascii="Arial" w:hAnsi="Arial"/>
                <w:i/>
                <w:color w:val="5F6670"/>
                <w:sz w:val="21"/>
              </w:rPr>
              <w:t>The program manager: first name and role, such as Hugo (Program Manager)</w:t>
            </w:r>
          </w:p>
        </w:tc>
      </w:tr>
      <w:tr>
        <w:trPr>
          <w:cantSplit/>
        </w:trPr>
        <w:tc>
          <w:tcPr>
            <w:tcW w:type="dxa" w:w="2835"/>
          </w:tcPr>
          <w:p>
            <w:pPr>
              <w:spacing w:before="40" w:after="40"/>
            </w:pPr>
            <w:r>
              <w:rPr>
                <w:rFonts w:ascii="Arial" w:hAnsi="Arial"/>
                <w:b/>
                <w:color w:val="0F1115"/>
                <w:sz w:val="21"/>
              </w:rPr>
              <w:t>Sponsor</w:t>
            </w:r>
          </w:p>
        </w:tc>
        <w:tc>
          <w:tcPr>
            <w:tcW w:type="dxa" w:w="6803"/>
          </w:tcPr>
          <w:p>
            <w:pPr>
              <w:spacing w:before="40" w:after="40"/>
            </w:pPr>
            <w:r>
              <w:rPr>
                <w:rFonts w:ascii="Arial" w:hAnsi="Arial"/>
                <w:i/>
                <w:color w:val="5F6670"/>
                <w:sz w:val="21"/>
              </w:rPr>
              <w:t>The one person who decides whether the program goes on, changes or stops. Not yet named is allowed until the charter is signed</w:t>
            </w:r>
          </w:p>
        </w:tc>
      </w:tr>
      <w:tr>
        <w:trPr>
          <w:cantSplit/>
        </w:trPr>
        <w:tc>
          <w:tcPr>
            <w:tcW w:type="dxa" w:w="2835"/>
          </w:tcPr>
          <w:p>
            <w:pPr>
              <w:spacing w:before="40" w:after="40"/>
            </w:pPr>
            <w:r>
              <w:rPr>
                <w:rFonts w:ascii="Arial" w:hAnsi="Arial"/>
                <w:b/>
                <w:color w:val="0F1115"/>
                <w:sz w:val="21"/>
              </w:rPr>
              <w:t>Planned finish</w:t>
            </w:r>
          </w:p>
        </w:tc>
        <w:tc>
          <w:tcPr>
            <w:tcW w:type="dxa" w:w="6803"/>
          </w:tcPr>
          <w:p>
            <w:pPr>
              <w:spacing w:before="40" w:after="40"/>
            </w:pPr>
            <w:r>
              <w:rPr>
                <w:rFonts w:ascii="Arial" w:hAnsi="Arial"/>
                <w:i/>
                <w:color w:val="5F6670"/>
                <w:sz w:val="21"/>
              </w:rPr>
              <w:t>The outcome date, as on the Register, such as 30 Jun 2027</w:t>
            </w:r>
          </w:p>
        </w:tc>
      </w:tr>
      <w:tr>
        <w:trPr>
          <w:cantSplit/>
        </w:trPr>
        <w:tc>
          <w:tcPr>
            <w:tcW w:type="dxa" w:w="2835"/>
          </w:tcPr>
          <w:p>
            <w:pPr>
              <w:spacing w:before="40" w:after="40"/>
            </w:pPr>
            <w:r>
              <w:rPr>
                <w:rFonts w:ascii="Arial" w:hAnsi="Arial"/>
                <w:b/>
                <w:color w:val="0F1115"/>
                <w:sz w:val="21"/>
              </w:rPr>
              <w:t>Budget (the envelope at signing)</w:t>
            </w:r>
          </w:p>
        </w:tc>
        <w:tc>
          <w:tcPr>
            <w:tcW w:type="dxa" w:w="6803"/>
          </w:tcPr>
          <w:p>
            <w:pPr>
              <w:spacing w:before="40" w:after="40"/>
            </w:pPr>
            <w:r>
              <w:rPr>
                <w:rFonts w:ascii="Arial" w:hAnsi="Arial"/>
                <w:i/>
                <w:color w:val="5F6670"/>
                <w:sz w:val="21"/>
              </w:rPr>
              <w:t>A number, then the currency once, in brackets: 900,000 (US dollars)</w:t>
            </w:r>
          </w:p>
        </w:tc>
      </w:tr>
      <w:tr>
        <w:trPr>
          <w:cantSplit/>
        </w:trPr>
        <w:tc>
          <w:tcPr>
            <w:tcW w:type="dxa" w:w="2835"/>
          </w:tcPr>
          <w:p>
            <w:pPr>
              <w:spacing w:before="40" w:after="40"/>
            </w:pPr>
            <w:r>
              <w:rPr>
                <w:rFonts w:ascii="Arial" w:hAnsi="Arial"/>
                <w:b/>
                <w:color w:val="0F1115"/>
                <w:sz w:val="21"/>
              </w:rPr>
              <w:t>Edition</w:t>
            </w:r>
          </w:p>
        </w:tc>
        <w:tc>
          <w:tcPr>
            <w:tcW w:type="dxa" w:w="6803"/>
          </w:tcPr>
          <w:p>
            <w:pPr>
              <w:spacing w:before="40" w:after="40"/>
            </w:pPr>
            <w:r>
              <w:rPr>
                <w:rFonts w:ascii="Arial" w:hAnsi="Arial"/>
                <w:i/>
                <w:color w:val="5F6670"/>
                <w:sz w:val="21"/>
              </w:rPr>
              <w:t>1 for the first signed charter. Each signed change makes the next</w:t>
            </w:r>
          </w:p>
        </w:tc>
      </w:tr>
      <w:tr>
        <w:trPr>
          <w:cantSplit/>
        </w:trPr>
        <w:tc>
          <w:tcPr>
            <w:tcW w:type="dxa" w:w="2835"/>
          </w:tcPr>
          <w:p>
            <w:pPr>
              <w:spacing w:before="40" w:after="40"/>
            </w:pPr>
            <w:r>
              <w:rPr>
                <w:rFonts w:ascii="Arial" w:hAnsi="Arial"/>
                <w:b/>
                <w:color w:val="0F1115"/>
                <w:sz w:val="21"/>
              </w:rPr>
              <w:t>Charter status</w:t>
            </w:r>
          </w:p>
        </w:tc>
        <w:tc>
          <w:tcPr>
            <w:tcW w:type="dxa" w:w="6803"/>
          </w:tcPr>
          <w:p>
            <w:pPr>
              <w:spacing w:before="40" w:after="40"/>
            </w:pPr>
            <w:r>
              <w:rPr>
                <w:rFonts w:ascii="Arial" w:hAnsi="Arial"/>
                <w:i/>
                <w:color w:val="5F6670"/>
                <w:sz w:val="21"/>
              </w:rPr>
              <w:t>Draft, Waiting to sign, Signed or Changed since signed</w:t>
            </w:r>
          </w:p>
        </w:tc>
      </w:tr>
    </w:tbl>
    <w:p>
      <w:pPr>
        <w:spacing w:before="0" w:after="80"/>
      </w:pPr>
      <w:r>
        <w:rPr>
          <w:rFonts w:ascii="Arial" w:hAnsi="Arial"/>
          <w:i/>
          <w:color w:val="5F6670"/>
          <w:sz w:val="21"/>
        </w:rPr>
        <w:t>Copy the name and Sits under to Planned finish from the program's row on the Register, letter for letter. Every other figure in this charter is a plain number in the Budget's currency. A new Owner or Sponsor is a change to the charter: write it in section 8 first.</w:t>
      </w:r>
    </w:p>
    <w:p>
      <w:pPr>
        <w:pStyle w:val="Heading1"/>
        <w:keepNext/>
      </w:pPr>
      <w:r>
        <w:t>1. What the program is for</w:t>
      </w:r>
    </w:p>
    <w:p>
      <w:pPr>
        <w:spacing w:before="0" w:after="80"/>
      </w:pPr>
      <w:r>
        <w:rPr>
          <w:rFonts w:ascii="Arial" w:hAnsi="Arial"/>
          <w:i/>
          <w:color w:val="5F6670"/>
          <w:sz w:val="21"/>
        </w:rPr>
        <w:t>One sentence: by [date], [who] can [what]. Name the change people outside the program team will notice.</w:t>
      </w:r>
    </w:p>
    <w:p>
      <w:pPr>
        <w:spacing w:before="0" w:after="80"/>
      </w:pPr>
      <w:r>
        <w:rPr>
          <w:rFonts w:ascii="Arial" w:hAnsi="Arial"/>
          <w:b/>
          <w:color w:val="0F1115"/>
          <w:sz w:val="21"/>
        </w:rPr>
        <w:t xml:space="preserve">Why a program: </w:t>
      </w:r>
      <w:r>
        <w:rPr>
          <w:rFonts w:ascii="Arial" w:hAnsi="Arial"/>
          <w:i/>
          <w:color w:val="5F6670"/>
          <w:sz w:val="21"/>
        </w:rPr>
        <w:t>Two lines: the projects, and the benefit none of them brings alone. If one project would do, run it as a project.</w:t>
      </w:r>
    </w:p>
    <w:p>
      <w:pPr>
        <w:pStyle w:val="Heading1"/>
        <w:keepNext/>
      </w:pPr>
      <w:r>
        <w:t>2. Benefits</w:t>
      </w:r>
    </w:p>
    <w:p>
      <w:pPr>
        <w:spacing w:before="0" w:after="80"/>
      </w:pPr>
      <w:r>
        <w:rPr>
          <w:rFonts w:ascii="Arial" w:hAnsi="Arial"/>
          <w:i/>
          <w:color w:val="5F6670"/>
          <w:sz w:val="21"/>
        </w:rPr>
        <w:t>One row per benefit, each a change in something you already count. A loss the program causes is a row too, with Kind Disbenefit. If a benefit is the Portfolio objective's measure, use the objective's words.</w:t>
      </w:r>
    </w:p>
    <w:p>
      <w:pPr>
        <w:keepNext/>
        <w:spacing w:before="160" w:after="60"/>
      </w:pPr>
      <w:r>
        <w:rPr>
          <w:rFonts w:ascii="Arial" w:hAnsi="Arial"/>
          <w:b/>
          <w:color w:val="0F1115"/>
          <w:sz w:val="21"/>
        </w:rPr>
        <w:t>Table A: Benefits</w:t>
      </w:r>
    </w:p>
    <w:p>
      <w:pPr>
        <w:spacing w:before="0" w:after="80"/>
      </w:pPr>
      <w:r>
        <w:rPr>
          <w:rFonts w:ascii="Arial" w:hAnsi="Arial"/>
          <w:i/>
          <w:color w:val="5F6670"/>
          <w:sz w:val="21"/>
        </w:rPr>
        <w:t>Measure: what is counted, and the report it comes from. Baseline date: the day, month and year it was taken; TBC or a year alone isn't a date. If there's no baseline yet, write Not yet measured. Worth a year: only for a benefit counted in money.</w:t>
      </w:r>
    </w:p>
    <w:tbl>
      <w:tblPr>
        <w:tblStyle w:val="TableGrid"/>
        <w:tblW w:type="dxa" w:w="9639"/>
        <w:jc w:val="left"/>
        <w:tblLayout w:type="fixed"/>
        <w:tblLook w:firstColumn="1" w:firstRow="1" w:lastColumn="0" w:lastRow="0" w:noHBand="0" w:noVBand="1" w:val="04A0"/>
        <w:tblBorders>
          <w:top w:val="single" w:sz="4" w:space="0" w:color="BFC3C8"/>
          <w:left w:val="single" w:sz="4" w:space="0" w:color="BFC3C8"/>
          <w:bottom w:val="single" w:sz="4" w:space="0" w:color="BFC3C8"/>
          <w:right w:val="single" w:sz="4" w:space="0" w:color="BFC3C8"/>
          <w:insideH w:val="single" w:sz="4" w:space="0" w:color="BFC3C8"/>
          <w:insideV w:val="single" w:sz="4" w:space="0" w:color="BFC3C8"/>
        </w:tblBorders>
      </w:tblPr>
      <w:tblGrid>
        <w:gridCol w:w="1814"/>
        <w:gridCol w:w="1134"/>
        <w:gridCol w:w="2608"/>
        <w:gridCol w:w="1247"/>
        <w:gridCol w:w="1701"/>
        <w:gridCol w:w="1134"/>
      </w:tblGrid>
      <w:tr>
        <w:trPr>
          <w:cantSplit/>
          <w:tblHeader/>
        </w:trPr>
        <w:tc>
          <w:tcPr>
            <w:tcW w:type="dxa" w:w="1814"/>
            <w:shd w:val="clear" w:color="auto" w:fill="F4F5F6"/>
          </w:tcPr>
          <w:p>
            <w:pPr>
              <w:spacing w:before="0" w:after="0"/>
            </w:pPr>
            <w:r>
              <w:rPr>
                <w:rFonts w:ascii="Arial" w:hAnsi="Arial"/>
                <w:b/>
                <w:color w:val="0F1115"/>
                <w:sz w:val="19"/>
              </w:rPr>
              <w:t>Benefit</w:t>
            </w:r>
          </w:p>
        </w:tc>
        <w:tc>
          <w:tcPr>
            <w:tcW w:type="dxa" w:w="1134"/>
            <w:shd w:val="clear" w:color="auto" w:fill="F4F5F6"/>
          </w:tcPr>
          <w:p>
            <w:pPr>
              <w:spacing w:before="0" w:after="0"/>
            </w:pPr>
            <w:r>
              <w:rPr>
                <w:rFonts w:ascii="Arial" w:hAnsi="Arial"/>
                <w:b/>
                <w:color w:val="0F1115"/>
                <w:sz w:val="19"/>
              </w:rPr>
              <w:t>Kind</w:t>
            </w:r>
          </w:p>
        </w:tc>
        <w:tc>
          <w:tcPr>
            <w:tcW w:type="dxa" w:w="2608"/>
            <w:shd w:val="clear" w:color="auto" w:fill="F4F5F6"/>
          </w:tcPr>
          <w:p>
            <w:pPr>
              <w:spacing w:before="0" w:after="0"/>
            </w:pPr>
            <w:r>
              <w:rPr>
                <w:rFonts w:ascii="Arial" w:hAnsi="Arial"/>
                <w:b/>
                <w:color w:val="0F1115"/>
                <w:sz w:val="19"/>
              </w:rPr>
              <w:t>Measure</w:t>
            </w:r>
          </w:p>
        </w:tc>
        <w:tc>
          <w:tcPr>
            <w:tcW w:type="dxa" w:w="1247"/>
            <w:shd w:val="clear" w:color="auto" w:fill="F4F5F6"/>
          </w:tcPr>
          <w:p>
            <w:pPr>
              <w:spacing w:before="0" w:after="0"/>
            </w:pPr>
            <w:r>
              <w:rPr>
                <w:rFonts w:ascii="Arial" w:hAnsi="Arial"/>
                <w:b/>
                <w:color w:val="0F1115"/>
                <w:sz w:val="19"/>
              </w:rPr>
              <w:t>Unit</w:t>
            </w:r>
          </w:p>
        </w:tc>
        <w:tc>
          <w:tcPr>
            <w:tcW w:type="dxa" w:w="1701"/>
            <w:shd w:val="clear" w:color="auto" w:fill="F4F5F6"/>
          </w:tcPr>
          <w:p>
            <w:pPr>
              <w:spacing w:before="0" w:after="0"/>
            </w:pPr>
            <w:r>
              <w:rPr>
                <w:rFonts w:ascii="Arial" w:hAnsi="Arial"/>
                <w:b/>
                <w:color w:val="0F1115"/>
                <w:sz w:val="19"/>
              </w:rPr>
              <w:t>Owner</w:t>
            </w:r>
          </w:p>
        </w:tc>
        <w:tc>
          <w:tcPr>
            <w:tcW w:type="dxa" w:w="1134"/>
            <w:shd w:val="clear" w:color="auto" w:fill="F4F5F6"/>
          </w:tcPr>
          <w:p>
            <w:pPr>
              <w:spacing w:before="0" w:after="0"/>
            </w:pPr>
            <w:r>
              <w:rPr>
                <w:rFonts w:ascii="Arial" w:hAnsi="Arial"/>
                <w:b/>
                <w:color w:val="0F1115"/>
                <w:sz w:val="19"/>
              </w:rPr>
              <w:t>Worth a year</w:t>
            </w:r>
          </w:p>
        </w:tc>
      </w:tr>
      <w:tr>
        <w:trPr>
          <w:cantSplit/>
        </w:trPr>
        <w:tc>
          <w:tcPr>
            <w:tcW w:type="dxa" w:w="1814"/>
          </w:tcPr>
          <w:p>
            <w:pPr>
              <w:spacing w:before="0" w:after="0"/>
            </w:pPr>
          </w:p>
        </w:tc>
        <w:tc>
          <w:tcPr>
            <w:tcW w:type="dxa" w:w="1134"/>
          </w:tcPr>
          <w:p>
            <w:pPr>
              <w:spacing w:before="0" w:after="0"/>
            </w:pPr>
          </w:p>
        </w:tc>
        <w:tc>
          <w:tcPr>
            <w:tcW w:type="dxa" w:w="2608"/>
          </w:tcPr>
          <w:p>
            <w:pPr>
              <w:spacing w:before="0" w:after="0"/>
            </w:pPr>
          </w:p>
        </w:tc>
        <w:tc>
          <w:tcPr>
            <w:tcW w:type="dxa" w:w="1247"/>
          </w:tcPr>
          <w:p>
            <w:pPr>
              <w:spacing w:before="0" w:after="0"/>
            </w:pPr>
          </w:p>
        </w:tc>
        <w:tc>
          <w:tcPr>
            <w:tcW w:type="dxa" w:w="1701"/>
          </w:tcPr>
          <w:p>
            <w:pPr>
              <w:spacing w:before="0" w:after="0"/>
            </w:pPr>
          </w:p>
        </w:tc>
        <w:tc>
          <w:tcPr>
            <w:tcW w:type="dxa" w:w="1134"/>
          </w:tcPr>
          <w:p>
            <w:pPr>
              <w:spacing w:before="0" w:after="0"/>
            </w:pPr>
          </w:p>
        </w:tc>
      </w:tr>
      <w:tr>
        <w:trPr>
          <w:cantSplit/>
        </w:trPr>
        <w:tc>
          <w:tcPr>
            <w:tcW w:type="dxa" w:w="1814"/>
          </w:tcPr>
          <w:p>
            <w:pPr>
              <w:spacing w:before="0" w:after="0"/>
            </w:pPr>
          </w:p>
        </w:tc>
        <w:tc>
          <w:tcPr>
            <w:tcW w:type="dxa" w:w="1134"/>
          </w:tcPr>
          <w:p>
            <w:pPr>
              <w:spacing w:before="0" w:after="0"/>
            </w:pPr>
          </w:p>
        </w:tc>
        <w:tc>
          <w:tcPr>
            <w:tcW w:type="dxa" w:w="2608"/>
          </w:tcPr>
          <w:p>
            <w:pPr>
              <w:spacing w:before="0" w:after="0"/>
            </w:pPr>
          </w:p>
        </w:tc>
        <w:tc>
          <w:tcPr>
            <w:tcW w:type="dxa" w:w="1247"/>
          </w:tcPr>
          <w:p>
            <w:pPr>
              <w:spacing w:before="0" w:after="0"/>
            </w:pPr>
          </w:p>
        </w:tc>
        <w:tc>
          <w:tcPr>
            <w:tcW w:type="dxa" w:w="1701"/>
          </w:tcPr>
          <w:p>
            <w:pPr>
              <w:spacing w:before="0" w:after="0"/>
            </w:pPr>
          </w:p>
        </w:tc>
        <w:tc>
          <w:tcPr>
            <w:tcW w:type="dxa" w:w="1134"/>
          </w:tcPr>
          <w:p>
            <w:pPr>
              <w:spacing w:before="0" w:after="0"/>
            </w:pPr>
          </w:p>
        </w:tc>
      </w:tr>
      <w:tr>
        <w:trPr>
          <w:cantSplit/>
        </w:trPr>
        <w:tc>
          <w:tcPr>
            <w:tcW w:type="dxa" w:w="1814"/>
          </w:tcPr>
          <w:p>
            <w:pPr>
              <w:spacing w:before="0" w:after="0"/>
            </w:pPr>
          </w:p>
        </w:tc>
        <w:tc>
          <w:tcPr>
            <w:tcW w:type="dxa" w:w="1134"/>
          </w:tcPr>
          <w:p>
            <w:pPr>
              <w:spacing w:before="0" w:after="0"/>
            </w:pPr>
          </w:p>
        </w:tc>
        <w:tc>
          <w:tcPr>
            <w:tcW w:type="dxa" w:w="2608"/>
          </w:tcPr>
          <w:p>
            <w:pPr>
              <w:spacing w:before="0" w:after="0"/>
            </w:pPr>
          </w:p>
        </w:tc>
        <w:tc>
          <w:tcPr>
            <w:tcW w:type="dxa" w:w="1247"/>
          </w:tcPr>
          <w:p>
            <w:pPr>
              <w:spacing w:before="0" w:after="0"/>
            </w:pPr>
          </w:p>
        </w:tc>
        <w:tc>
          <w:tcPr>
            <w:tcW w:type="dxa" w:w="1701"/>
          </w:tcPr>
          <w:p>
            <w:pPr>
              <w:spacing w:before="0" w:after="0"/>
            </w:pPr>
          </w:p>
        </w:tc>
        <w:tc>
          <w:tcPr>
            <w:tcW w:type="dxa" w:w="1134"/>
          </w:tcPr>
          <w:p>
            <w:pPr>
              <w:spacing w:before="0" w:after="0"/>
            </w:pPr>
          </w:p>
        </w:tc>
      </w:tr>
    </w:tbl>
    <w:p>
      <w:pPr>
        <w:keepNext/>
        <w:spacing w:before="160" w:after="60"/>
      </w:pPr>
      <w:r>
        <w:rPr>
          <w:rFonts w:ascii="Arial" w:hAnsi="Arial"/>
          <w:b/>
          <w:color w:val="0F1115"/>
          <w:sz w:val="21"/>
        </w:rPr>
        <w:t>Table A, continued: Baselines and targets</w:t>
      </w:r>
    </w:p>
    <w:tbl>
      <w:tblPr>
        <w:tblStyle w:val="TableGrid"/>
        <w:tblW w:type="dxa" w:w="9639"/>
        <w:jc w:val="left"/>
        <w:tblLayout w:type="fixed"/>
        <w:tblLook w:firstColumn="1" w:firstRow="1" w:lastColumn="0" w:lastRow="0" w:noHBand="0" w:noVBand="1" w:val="04A0"/>
        <w:tblBorders>
          <w:top w:val="single" w:sz="4" w:space="0" w:color="BFC3C8"/>
          <w:left w:val="single" w:sz="4" w:space="0" w:color="BFC3C8"/>
          <w:bottom w:val="single" w:sz="4" w:space="0" w:color="BFC3C8"/>
          <w:right w:val="single" w:sz="4" w:space="0" w:color="BFC3C8"/>
          <w:insideH w:val="single" w:sz="4" w:space="0" w:color="BFC3C8"/>
          <w:insideV w:val="single" w:sz="4" w:space="0" w:color="BFC3C8"/>
        </w:tblBorders>
      </w:tblPr>
      <w:tblGrid>
        <w:gridCol w:w="2041"/>
        <w:gridCol w:w="1531"/>
        <w:gridCol w:w="1531"/>
        <w:gridCol w:w="1474"/>
        <w:gridCol w:w="1531"/>
        <w:gridCol w:w="1531"/>
      </w:tblGrid>
      <w:tr>
        <w:trPr>
          <w:cantSplit/>
          <w:tblHeader/>
        </w:trPr>
        <w:tc>
          <w:tcPr>
            <w:tcW w:type="dxa" w:w="2041"/>
            <w:shd w:val="clear" w:color="auto" w:fill="F4F5F6"/>
          </w:tcPr>
          <w:p>
            <w:pPr>
              <w:spacing w:before="0" w:after="0"/>
            </w:pPr>
            <w:r>
              <w:rPr>
                <w:rFonts w:ascii="Arial" w:hAnsi="Arial"/>
                <w:b/>
                <w:color w:val="0F1115"/>
                <w:sz w:val="19"/>
              </w:rPr>
              <w:t>Benefit</w:t>
            </w:r>
          </w:p>
        </w:tc>
        <w:tc>
          <w:tcPr>
            <w:tcW w:type="dxa" w:w="1531"/>
            <w:shd w:val="clear" w:color="auto" w:fill="F4F5F6"/>
          </w:tcPr>
          <w:p>
            <w:pPr>
              <w:spacing w:before="0" w:after="0"/>
            </w:pPr>
            <w:r>
              <w:rPr>
                <w:rFonts w:ascii="Arial" w:hAnsi="Arial"/>
                <w:b/>
                <w:color w:val="0F1115"/>
                <w:sz w:val="19"/>
              </w:rPr>
              <w:t>Baseline</w:t>
            </w:r>
          </w:p>
        </w:tc>
        <w:tc>
          <w:tcPr>
            <w:tcW w:type="dxa" w:w="1531"/>
            <w:shd w:val="clear" w:color="auto" w:fill="F4F5F6"/>
          </w:tcPr>
          <w:p>
            <w:pPr>
              <w:spacing w:before="0" w:after="0"/>
            </w:pPr>
            <w:r>
              <w:rPr>
                <w:rFonts w:ascii="Arial" w:hAnsi="Arial"/>
                <w:b/>
                <w:color w:val="0F1115"/>
                <w:sz w:val="19"/>
              </w:rPr>
              <w:t>Baseline date</w:t>
            </w:r>
          </w:p>
        </w:tc>
        <w:tc>
          <w:tcPr>
            <w:tcW w:type="dxa" w:w="1474"/>
            <w:shd w:val="clear" w:color="auto" w:fill="F4F5F6"/>
          </w:tcPr>
          <w:p>
            <w:pPr>
              <w:spacing w:before="0" w:after="0"/>
            </w:pPr>
            <w:r>
              <w:rPr>
                <w:rFonts w:ascii="Arial" w:hAnsi="Arial"/>
                <w:b/>
                <w:color w:val="0F1115"/>
                <w:sz w:val="19"/>
              </w:rPr>
              <w:t>Target</w:t>
            </w:r>
          </w:p>
        </w:tc>
        <w:tc>
          <w:tcPr>
            <w:tcW w:type="dxa" w:w="1531"/>
            <w:shd w:val="clear" w:color="auto" w:fill="F4F5F6"/>
          </w:tcPr>
          <w:p>
            <w:pPr>
              <w:spacing w:before="0" w:after="0"/>
            </w:pPr>
            <w:r>
              <w:rPr>
                <w:rFonts w:ascii="Arial" w:hAnsi="Arial"/>
                <w:b/>
                <w:color w:val="0F1115"/>
                <w:sz w:val="19"/>
              </w:rPr>
              <w:t>Target date</w:t>
            </w:r>
          </w:p>
        </w:tc>
        <w:tc>
          <w:tcPr>
            <w:tcW w:type="dxa" w:w="1531"/>
            <w:shd w:val="clear" w:color="auto" w:fill="F4F5F6"/>
          </w:tcPr>
          <w:p>
            <w:pPr>
              <w:spacing w:before="0" w:after="0"/>
            </w:pPr>
            <w:r>
              <w:rPr>
                <w:rFonts w:ascii="Arial" w:hAnsi="Arial"/>
                <w:b/>
                <w:color w:val="0F1115"/>
                <w:sz w:val="19"/>
              </w:rPr>
              <w:t>First read</w:t>
            </w:r>
          </w:p>
        </w:tc>
      </w:tr>
      <w:tr>
        <w:trPr>
          <w:cantSplit/>
        </w:trPr>
        <w:tc>
          <w:tcPr>
            <w:tcW w:type="dxa" w:w="2041"/>
          </w:tcPr>
          <w:p>
            <w:pPr>
              <w:spacing w:before="0" w:after="0"/>
            </w:pPr>
          </w:p>
        </w:tc>
        <w:tc>
          <w:tcPr>
            <w:tcW w:type="dxa" w:w="1531"/>
          </w:tcPr>
          <w:p>
            <w:pPr>
              <w:spacing w:before="0" w:after="0"/>
            </w:pPr>
          </w:p>
        </w:tc>
        <w:tc>
          <w:tcPr>
            <w:tcW w:type="dxa" w:w="1531"/>
          </w:tcPr>
          <w:p>
            <w:pPr>
              <w:spacing w:before="0" w:after="0"/>
            </w:pPr>
          </w:p>
        </w:tc>
        <w:tc>
          <w:tcPr>
            <w:tcW w:type="dxa" w:w="1474"/>
          </w:tcPr>
          <w:p>
            <w:pPr>
              <w:spacing w:before="0" w:after="0"/>
            </w:pPr>
          </w:p>
        </w:tc>
        <w:tc>
          <w:tcPr>
            <w:tcW w:type="dxa" w:w="1531"/>
          </w:tcPr>
          <w:p>
            <w:pPr>
              <w:spacing w:before="0" w:after="0"/>
            </w:pPr>
          </w:p>
        </w:tc>
        <w:tc>
          <w:tcPr>
            <w:tcW w:type="dxa" w:w="1531"/>
          </w:tcPr>
          <w:p>
            <w:pPr>
              <w:spacing w:before="0" w:after="0"/>
            </w:pPr>
          </w:p>
        </w:tc>
      </w:tr>
      <w:tr>
        <w:trPr>
          <w:cantSplit/>
        </w:trPr>
        <w:tc>
          <w:tcPr>
            <w:tcW w:type="dxa" w:w="2041"/>
          </w:tcPr>
          <w:p>
            <w:pPr>
              <w:spacing w:before="0" w:after="0"/>
            </w:pPr>
          </w:p>
        </w:tc>
        <w:tc>
          <w:tcPr>
            <w:tcW w:type="dxa" w:w="1531"/>
          </w:tcPr>
          <w:p>
            <w:pPr>
              <w:spacing w:before="0" w:after="0"/>
            </w:pPr>
          </w:p>
        </w:tc>
        <w:tc>
          <w:tcPr>
            <w:tcW w:type="dxa" w:w="1531"/>
          </w:tcPr>
          <w:p>
            <w:pPr>
              <w:spacing w:before="0" w:after="0"/>
            </w:pPr>
          </w:p>
        </w:tc>
        <w:tc>
          <w:tcPr>
            <w:tcW w:type="dxa" w:w="1474"/>
          </w:tcPr>
          <w:p>
            <w:pPr>
              <w:spacing w:before="0" w:after="0"/>
            </w:pPr>
          </w:p>
        </w:tc>
        <w:tc>
          <w:tcPr>
            <w:tcW w:type="dxa" w:w="1531"/>
          </w:tcPr>
          <w:p>
            <w:pPr>
              <w:spacing w:before="0" w:after="0"/>
            </w:pPr>
          </w:p>
        </w:tc>
        <w:tc>
          <w:tcPr>
            <w:tcW w:type="dxa" w:w="1531"/>
          </w:tcPr>
          <w:p>
            <w:pPr>
              <w:spacing w:before="0" w:after="0"/>
            </w:pPr>
          </w:p>
        </w:tc>
      </w:tr>
      <w:tr>
        <w:trPr>
          <w:cantSplit/>
        </w:trPr>
        <w:tc>
          <w:tcPr>
            <w:tcW w:type="dxa" w:w="2041"/>
          </w:tcPr>
          <w:p>
            <w:pPr>
              <w:spacing w:before="0" w:after="0"/>
            </w:pPr>
          </w:p>
        </w:tc>
        <w:tc>
          <w:tcPr>
            <w:tcW w:type="dxa" w:w="1531"/>
          </w:tcPr>
          <w:p>
            <w:pPr>
              <w:spacing w:before="0" w:after="0"/>
            </w:pPr>
          </w:p>
        </w:tc>
        <w:tc>
          <w:tcPr>
            <w:tcW w:type="dxa" w:w="1531"/>
          </w:tcPr>
          <w:p>
            <w:pPr>
              <w:spacing w:before="0" w:after="0"/>
            </w:pPr>
          </w:p>
        </w:tc>
        <w:tc>
          <w:tcPr>
            <w:tcW w:type="dxa" w:w="1474"/>
          </w:tcPr>
          <w:p>
            <w:pPr>
              <w:spacing w:before="0" w:after="0"/>
            </w:pPr>
          </w:p>
        </w:tc>
        <w:tc>
          <w:tcPr>
            <w:tcW w:type="dxa" w:w="1531"/>
          </w:tcPr>
          <w:p>
            <w:pPr>
              <w:spacing w:before="0" w:after="0"/>
            </w:pPr>
          </w:p>
        </w:tc>
        <w:tc>
          <w:tcPr>
            <w:tcW w:type="dxa" w:w="1531"/>
          </w:tcPr>
          <w:p>
            <w:pPr>
              <w:spacing w:before="0" w:after="0"/>
            </w:pPr>
          </w:p>
        </w:tc>
      </w:tr>
    </w:tbl>
    <w:p>
      <w:pPr>
        <w:spacing w:before="60" w:after="80"/>
      </w:pPr>
      <w:r>
        <w:rPr>
          <w:rFonts w:ascii="Arial" w:hAnsi="Arial"/>
          <w:color w:val="0F1115"/>
          <w:sz w:val="21"/>
        </w:rPr>
        <w:t>First read is the first time the Owner reads the measure. After that, it's read each quarter until the target date, and the program workbook keeps the next date.</w:t>
      </w:r>
    </w:p>
    <w:p>
      <w:pPr>
        <w:keepNext/>
        <w:spacing w:before="160" w:after="60"/>
      </w:pPr>
      <w:r>
        <w:rPr>
          <w:rFonts w:ascii="Arial" w:hAnsi="Arial"/>
          <w:b/>
          <w:color w:val="0F1115"/>
          <w:sz w:val="21"/>
        </w:rPr>
        <w:t>Table B: Costs that continue</w:t>
      </w:r>
    </w:p>
    <w:p>
      <w:pPr>
        <w:spacing w:before="0" w:after="80"/>
      </w:pPr>
      <w:r>
        <w:rPr>
          <w:rFonts w:ascii="Arial" w:hAnsi="Arial"/>
          <w:i/>
          <w:color w:val="5F6670"/>
          <w:sz w:val="21"/>
        </w:rPr>
        <w:t>What keeps costing money once the new thing is live, each year, and the benefit it comes off. If nothing does, write None in Cost and the reason in Note.</w:t>
      </w:r>
    </w:p>
    <w:tbl>
      <w:tblPr>
        <w:tblStyle w:val="TableGrid"/>
        <w:tblW w:type="dxa" w:w="9639"/>
        <w:jc w:val="left"/>
        <w:tblLayout w:type="fixed"/>
        <w:tblLook w:firstColumn="1" w:firstRow="1" w:lastColumn="0" w:lastRow="0" w:noHBand="0" w:noVBand="1" w:val="04A0"/>
        <w:tblBorders>
          <w:top w:val="single" w:sz="4" w:space="0" w:color="BFC3C8"/>
          <w:left w:val="single" w:sz="4" w:space="0" w:color="BFC3C8"/>
          <w:bottom w:val="single" w:sz="4" w:space="0" w:color="BFC3C8"/>
          <w:right w:val="single" w:sz="4" w:space="0" w:color="BFC3C8"/>
          <w:insideH w:val="single" w:sz="4" w:space="0" w:color="BFC3C8"/>
          <w:insideV w:val="single" w:sz="4" w:space="0" w:color="BFC3C8"/>
        </w:tblBorders>
      </w:tblPr>
      <w:tblGrid>
        <w:gridCol w:w="2381"/>
        <w:gridCol w:w="1134"/>
        <w:gridCol w:w="1814"/>
        <w:gridCol w:w="1928"/>
        <w:gridCol w:w="2381"/>
      </w:tblGrid>
      <w:tr>
        <w:trPr>
          <w:cantSplit/>
          <w:tblHeader/>
        </w:trPr>
        <w:tc>
          <w:tcPr>
            <w:tcW w:type="dxa" w:w="2381"/>
            <w:shd w:val="clear" w:color="auto" w:fill="F4F5F6"/>
          </w:tcPr>
          <w:p>
            <w:pPr>
              <w:spacing w:before="0" w:after="0"/>
            </w:pPr>
            <w:r>
              <w:rPr>
                <w:rFonts w:ascii="Arial" w:hAnsi="Arial"/>
                <w:b/>
                <w:color w:val="0F1115"/>
                <w:sz w:val="19"/>
              </w:rPr>
              <w:t>Cost</w:t>
            </w:r>
          </w:p>
        </w:tc>
        <w:tc>
          <w:tcPr>
            <w:tcW w:type="dxa" w:w="1134"/>
            <w:shd w:val="clear" w:color="auto" w:fill="F4F5F6"/>
          </w:tcPr>
          <w:p>
            <w:pPr>
              <w:spacing w:before="0" w:after="0"/>
            </w:pPr>
            <w:r>
              <w:rPr>
                <w:rFonts w:ascii="Arial" w:hAnsi="Arial"/>
                <w:b/>
                <w:color w:val="0F1115"/>
                <w:sz w:val="19"/>
              </w:rPr>
              <w:t>Per year</w:t>
            </w:r>
          </w:p>
        </w:tc>
        <w:tc>
          <w:tcPr>
            <w:tcW w:type="dxa" w:w="1814"/>
            <w:shd w:val="clear" w:color="auto" w:fill="F4F5F6"/>
          </w:tcPr>
          <w:p>
            <w:pPr>
              <w:spacing w:before="0" w:after="0"/>
            </w:pPr>
            <w:r>
              <w:rPr>
                <w:rFonts w:ascii="Arial" w:hAnsi="Arial"/>
                <w:b/>
                <w:color w:val="0F1115"/>
                <w:sz w:val="19"/>
              </w:rPr>
              <w:t>Who pays</w:t>
            </w:r>
          </w:p>
        </w:tc>
        <w:tc>
          <w:tcPr>
            <w:tcW w:type="dxa" w:w="1928"/>
            <w:shd w:val="clear" w:color="auto" w:fill="F4F5F6"/>
          </w:tcPr>
          <w:p>
            <w:pPr>
              <w:spacing w:before="0" w:after="0"/>
            </w:pPr>
            <w:r>
              <w:rPr>
                <w:rFonts w:ascii="Arial" w:hAnsi="Arial"/>
                <w:b/>
                <w:color w:val="0F1115"/>
                <w:sz w:val="19"/>
              </w:rPr>
              <w:t>Comes off</w:t>
            </w:r>
          </w:p>
        </w:tc>
        <w:tc>
          <w:tcPr>
            <w:tcW w:type="dxa" w:w="2381"/>
            <w:shd w:val="clear" w:color="auto" w:fill="F4F5F6"/>
          </w:tcPr>
          <w:p>
            <w:pPr>
              <w:spacing w:before="0" w:after="0"/>
            </w:pPr>
            <w:r>
              <w:rPr>
                <w:rFonts w:ascii="Arial" w:hAnsi="Arial"/>
                <w:b/>
                <w:color w:val="0F1115"/>
                <w:sz w:val="19"/>
              </w:rPr>
              <w:t>Note</w:t>
            </w:r>
          </w:p>
        </w:tc>
      </w:tr>
      <w:tr>
        <w:trPr>
          <w:cantSplit/>
        </w:trPr>
        <w:tc>
          <w:tcPr>
            <w:tcW w:type="dxa" w:w="2381"/>
          </w:tcPr>
          <w:p>
            <w:pPr>
              <w:spacing w:before="0" w:after="0"/>
            </w:pPr>
          </w:p>
        </w:tc>
        <w:tc>
          <w:tcPr>
            <w:tcW w:type="dxa" w:w="1134"/>
          </w:tcPr>
          <w:p>
            <w:pPr>
              <w:spacing w:before="0" w:after="0"/>
            </w:pPr>
          </w:p>
        </w:tc>
        <w:tc>
          <w:tcPr>
            <w:tcW w:type="dxa" w:w="1814"/>
          </w:tcPr>
          <w:p>
            <w:pPr>
              <w:spacing w:before="0" w:after="0"/>
            </w:pPr>
          </w:p>
        </w:tc>
        <w:tc>
          <w:tcPr>
            <w:tcW w:type="dxa" w:w="1928"/>
          </w:tcPr>
          <w:p>
            <w:pPr>
              <w:spacing w:before="0" w:after="0"/>
            </w:pPr>
          </w:p>
        </w:tc>
        <w:tc>
          <w:tcPr>
            <w:tcW w:type="dxa" w:w="2381"/>
          </w:tcPr>
          <w:p>
            <w:pPr>
              <w:spacing w:before="0" w:after="0"/>
            </w:pPr>
          </w:p>
        </w:tc>
      </w:tr>
    </w:tbl>
    <w:p>
      <w:pPr>
        <w:pStyle w:val="Heading1"/>
        <w:keepNext/>
      </w:pPr>
      <w:r>
        <w:t>3. Projects and money</w:t>
      </w:r>
    </w:p>
    <w:p>
      <w:pPr>
        <w:spacing w:before="0" w:after="80"/>
      </w:pPr>
      <w:r>
        <w:rPr>
          <w:rFonts w:ascii="Arial" w:hAnsi="Arial"/>
          <w:i/>
          <w:color w:val="5F6670"/>
          <w:sz w:val="21"/>
        </w:rPr>
        <w:t>Copy each project's Name, Owner and Planned finish from the Register, letter for letter. Share of the envelope is the part of the Budget set aside for that project. Held back is what isn't shared out yet, and may be 0.</w:t>
      </w:r>
    </w:p>
    <w:p>
      <w:pPr>
        <w:keepNext/>
        <w:spacing w:before="160" w:after="60"/>
      </w:pPr>
      <w:r>
        <w:rPr>
          <w:rFonts w:ascii="Arial" w:hAnsi="Arial"/>
          <w:b/>
          <w:color w:val="0F1115"/>
          <w:sz w:val="21"/>
        </w:rPr>
        <w:t>Table C: Projects and their shares</w:t>
      </w:r>
    </w:p>
    <w:tbl>
      <w:tblPr>
        <w:tblStyle w:val="TableGrid"/>
        <w:tblW w:type="dxa" w:w="9639"/>
        <w:jc w:val="left"/>
        <w:tblLayout w:type="fixed"/>
        <w:tblLook w:firstColumn="1" w:firstRow="1" w:lastColumn="0" w:lastRow="0" w:noHBand="0" w:noVBand="1" w:val="04A0"/>
        <w:tblBorders>
          <w:top w:val="single" w:sz="4" w:space="0" w:color="BFC3C8"/>
          <w:left w:val="single" w:sz="4" w:space="0" w:color="BFC3C8"/>
          <w:bottom w:val="single" w:sz="4" w:space="0" w:color="BFC3C8"/>
          <w:right w:val="single" w:sz="4" w:space="0" w:color="BFC3C8"/>
          <w:insideH w:val="single" w:sz="4" w:space="0" w:color="BFC3C8"/>
          <w:insideV w:val="single" w:sz="4" w:space="0" w:color="BFC3C8"/>
        </w:tblBorders>
      </w:tblPr>
      <w:tblGrid>
        <w:gridCol w:w="3118"/>
        <w:gridCol w:w="2835"/>
        <w:gridCol w:w="1701"/>
        <w:gridCol w:w="1984"/>
      </w:tblGrid>
      <w:tr>
        <w:trPr>
          <w:cantSplit/>
          <w:tblHeader/>
        </w:trPr>
        <w:tc>
          <w:tcPr>
            <w:tcW w:type="dxa" w:w="3118"/>
            <w:shd w:val="clear" w:color="auto" w:fill="F4F5F6"/>
          </w:tcPr>
          <w:p>
            <w:pPr>
              <w:spacing w:before="0" w:after="0"/>
            </w:pPr>
            <w:r>
              <w:rPr>
                <w:rFonts w:ascii="Arial" w:hAnsi="Arial"/>
                <w:b/>
                <w:color w:val="0F1115"/>
                <w:sz w:val="19"/>
              </w:rPr>
              <w:t>Project</w:t>
            </w:r>
          </w:p>
        </w:tc>
        <w:tc>
          <w:tcPr>
            <w:tcW w:type="dxa" w:w="2835"/>
            <w:shd w:val="clear" w:color="auto" w:fill="F4F5F6"/>
          </w:tcPr>
          <w:p>
            <w:pPr>
              <w:spacing w:before="0" w:after="0"/>
            </w:pPr>
            <w:r>
              <w:rPr>
                <w:rFonts w:ascii="Arial" w:hAnsi="Arial"/>
                <w:b/>
                <w:color w:val="0F1115"/>
                <w:sz w:val="19"/>
              </w:rPr>
              <w:t>Owner</w:t>
            </w:r>
          </w:p>
        </w:tc>
        <w:tc>
          <w:tcPr>
            <w:tcW w:type="dxa" w:w="1701"/>
            <w:shd w:val="clear" w:color="auto" w:fill="F4F5F6"/>
          </w:tcPr>
          <w:p>
            <w:pPr>
              <w:spacing w:before="0" w:after="0"/>
            </w:pPr>
            <w:r>
              <w:rPr>
                <w:rFonts w:ascii="Arial" w:hAnsi="Arial"/>
                <w:b/>
                <w:color w:val="0F1115"/>
                <w:sz w:val="19"/>
              </w:rPr>
              <w:t>Planned finish</w:t>
            </w:r>
          </w:p>
        </w:tc>
        <w:tc>
          <w:tcPr>
            <w:tcW w:type="dxa" w:w="1984"/>
            <w:shd w:val="clear" w:color="auto" w:fill="F4F5F6"/>
          </w:tcPr>
          <w:p>
            <w:pPr>
              <w:spacing w:before="0" w:after="0"/>
            </w:pPr>
            <w:r>
              <w:rPr>
                <w:rFonts w:ascii="Arial" w:hAnsi="Arial"/>
                <w:b/>
                <w:color w:val="0F1115"/>
                <w:sz w:val="19"/>
              </w:rPr>
              <w:t>Share of the envelope</w:t>
            </w:r>
          </w:p>
        </w:tc>
      </w:tr>
      <w:tr>
        <w:trPr>
          <w:cantSplit/>
        </w:trPr>
        <w:tc>
          <w:tcPr>
            <w:tcW w:type="dxa" w:w="3118"/>
          </w:tcPr>
          <w:p>
            <w:pPr>
              <w:spacing w:before="0" w:after="0"/>
            </w:pPr>
          </w:p>
        </w:tc>
        <w:tc>
          <w:tcPr>
            <w:tcW w:type="dxa" w:w="2835"/>
          </w:tcPr>
          <w:p>
            <w:pPr>
              <w:spacing w:before="0" w:after="0"/>
            </w:pPr>
          </w:p>
        </w:tc>
        <w:tc>
          <w:tcPr>
            <w:tcW w:type="dxa" w:w="1701"/>
          </w:tcPr>
          <w:p>
            <w:pPr>
              <w:spacing w:before="0" w:after="0"/>
            </w:pPr>
          </w:p>
        </w:tc>
        <w:tc>
          <w:tcPr>
            <w:tcW w:type="dxa" w:w="1984"/>
          </w:tcPr>
          <w:p>
            <w:pPr>
              <w:spacing w:before="0" w:after="0"/>
            </w:pPr>
          </w:p>
        </w:tc>
      </w:tr>
      <w:tr>
        <w:trPr>
          <w:cantSplit/>
        </w:trPr>
        <w:tc>
          <w:tcPr>
            <w:tcW w:type="dxa" w:w="3118"/>
          </w:tcPr>
          <w:p>
            <w:pPr>
              <w:spacing w:before="0" w:after="0"/>
            </w:pPr>
          </w:p>
        </w:tc>
        <w:tc>
          <w:tcPr>
            <w:tcW w:type="dxa" w:w="2835"/>
          </w:tcPr>
          <w:p>
            <w:pPr>
              <w:spacing w:before="0" w:after="0"/>
            </w:pPr>
          </w:p>
        </w:tc>
        <w:tc>
          <w:tcPr>
            <w:tcW w:type="dxa" w:w="1701"/>
          </w:tcPr>
          <w:p>
            <w:pPr>
              <w:spacing w:before="0" w:after="0"/>
            </w:pPr>
          </w:p>
        </w:tc>
        <w:tc>
          <w:tcPr>
            <w:tcW w:type="dxa" w:w="1984"/>
          </w:tcPr>
          <w:p>
            <w:pPr>
              <w:spacing w:before="0" w:after="0"/>
            </w:pPr>
          </w:p>
        </w:tc>
      </w:tr>
      <w:tr>
        <w:trPr>
          <w:cantSplit/>
        </w:trPr>
        <w:tc>
          <w:tcPr>
            <w:tcW w:type="dxa" w:w="3118"/>
          </w:tcPr>
          <w:p>
            <w:pPr>
              <w:spacing w:before="0" w:after="0"/>
            </w:pPr>
          </w:p>
        </w:tc>
        <w:tc>
          <w:tcPr>
            <w:tcW w:type="dxa" w:w="2835"/>
          </w:tcPr>
          <w:p>
            <w:pPr>
              <w:spacing w:before="0" w:after="0"/>
            </w:pPr>
          </w:p>
        </w:tc>
        <w:tc>
          <w:tcPr>
            <w:tcW w:type="dxa" w:w="1701"/>
          </w:tcPr>
          <w:p>
            <w:pPr>
              <w:spacing w:before="0" w:after="0"/>
            </w:pPr>
          </w:p>
        </w:tc>
        <w:tc>
          <w:tcPr>
            <w:tcW w:type="dxa" w:w="1984"/>
          </w:tcPr>
          <w:p>
            <w:pPr>
              <w:spacing w:before="0" w:after="0"/>
            </w:pPr>
          </w:p>
        </w:tc>
      </w:tr>
      <w:tr>
        <w:trPr>
          <w:cantSplit/>
        </w:trPr>
        <w:tc>
          <w:tcPr>
            <w:tcW w:type="dxa" w:w="3118"/>
          </w:tcPr>
          <w:p>
            <w:pPr>
              <w:spacing w:before="0" w:after="0"/>
            </w:pPr>
            <w:r>
              <w:rPr>
                <w:rFonts w:ascii="Arial" w:hAnsi="Arial"/>
                <w:b/>
                <w:color w:val="0F1115"/>
                <w:sz w:val="19"/>
              </w:rPr>
              <w:t>Held back</w:t>
            </w:r>
          </w:p>
        </w:tc>
        <w:tc>
          <w:tcPr>
            <w:tcW w:type="dxa" w:w="2835"/>
          </w:tcPr>
          <w:p>
            <w:pPr>
              <w:spacing w:before="0" w:after="0"/>
            </w:pPr>
          </w:p>
        </w:tc>
        <w:tc>
          <w:tcPr>
            <w:tcW w:type="dxa" w:w="1701"/>
          </w:tcPr>
          <w:p>
            <w:pPr>
              <w:spacing w:before="0" w:after="0"/>
            </w:pPr>
          </w:p>
        </w:tc>
        <w:tc>
          <w:tcPr>
            <w:tcW w:type="dxa" w:w="1984"/>
          </w:tcPr>
          <w:p>
            <w:pPr>
              <w:spacing w:before="0" w:after="0"/>
            </w:pPr>
          </w:p>
        </w:tc>
      </w:tr>
      <w:tr>
        <w:trPr>
          <w:cantSplit/>
        </w:trPr>
        <w:tc>
          <w:tcPr>
            <w:tcW w:type="dxa" w:w="3118"/>
          </w:tcPr>
          <w:p>
            <w:pPr>
              <w:spacing w:before="0" w:after="0"/>
            </w:pPr>
            <w:r>
              <w:rPr>
                <w:rFonts w:ascii="Arial" w:hAnsi="Arial"/>
                <w:b/>
                <w:color w:val="0F1115"/>
                <w:sz w:val="19"/>
              </w:rPr>
              <w:t>Total of shares and held back</w:t>
            </w:r>
          </w:p>
        </w:tc>
        <w:tc>
          <w:tcPr>
            <w:tcW w:type="dxa" w:w="2835"/>
          </w:tcPr>
          <w:p>
            <w:pPr>
              <w:spacing w:before="0" w:after="0"/>
            </w:pPr>
          </w:p>
        </w:tc>
        <w:tc>
          <w:tcPr>
            <w:tcW w:type="dxa" w:w="1701"/>
          </w:tcPr>
          <w:p>
            <w:pPr>
              <w:spacing w:before="0" w:after="0"/>
            </w:pPr>
          </w:p>
        </w:tc>
        <w:tc>
          <w:tcPr>
            <w:tcW w:type="dxa" w:w="1984"/>
          </w:tcPr>
          <w:p>
            <w:pPr>
              <w:spacing w:before="0" w:after="0"/>
            </w:pPr>
          </w:p>
        </w:tc>
      </w:tr>
    </w:tbl>
    <w:p>
      <w:pPr>
        <w:keepNext/>
        <w:spacing w:before="160" w:after="60"/>
      </w:pPr>
      <w:r>
        <w:rPr>
          <w:rFonts w:ascii="Arial" w:hAnsi="Arial"/>
          <w:b/>
          <w:color w:val="0F1115"/>
          <w:sz w:val="21"/>
        </w:rPr>
        <w:t>Tolerances at signing</w:t>
      </w:r>
    </w:p>
    <w:p>
      <w:pPr>
        <w:spacing w:before="0" w:after="80"/>
      </w:pPr>
      <w:r>
        <w:rPr>
          <w:rFonts w:ascii="Arial" w:hAnsi="Arial"/>
          <w:i/>
          <w:color w:val="5F6670"/>
          <w:sz w:val="21"/>
        </w:rPr>
        <w:t>How far each may move before the sponsor has to decide. The program workbook copies them; a change to one is a row in section 8.</w:t>
      </w:r>
    </w:p>
    <w:p>
      <w:pPr>
        <w:spacing w:before="0" w:after="80"/>
      </w:pPr>
      <w:r>
        <w:rPr>
          <w:rFonts w:ascii="Arial" w:hAnsi="Arial"/>
          <w:color w:val="0F1115"/>
          <w:sz w:val="21"/>
        </w:rPr>
        <w:t>Cost: [10] percent over the envelope. Benefits: [15] percent short of the planned change. Outcome date: [10] working days late.</w:t>
      </w:r>
    </w:p>
    <w:p>
      <w:pPr>
        <w:pStyle w:val="Heading1"/>
        <w:keepNext/>
      </w:pPr>
      <w:r>
        <w:t>4. Decision points</w:t>
      </w:r>
    </w:p>
    <w:p>
      <w:pPr>
        <w:spacing w:before="0" w:after="80"/>
      </w:pPr>
      <w:r>
        <w:rPr>
          <w:rFonts w:ascii="Arial" w:hAnsi="Arial"/>
          <w:i/>
          <w:color w:val="5F6670"/>
          <w:sz w:val="21"/>
        </w:rPr>
        <w:t>The Investment decision first, then each Strategic review in date order; the last is the one at close. One person decides each. The sponsor chairs every Strategic review.</w:t>
      </w:r>
    </w:p>
    <w:p>
      <w:pPr>
        <w:keepNext/>
        <w:spacing w:before="160" w:after="60"/>
      </w:pPr>
      <w:r>
        <w:rPr>
          <w:rFonts w:ascii="Arial" w:hAnsi="Arial"/>
          <w:b/>
          <w:color w:val="0F1115"/>
          <w:sz w:val="21"/>
        </w:rPr>
        <w:t>Table D: Decision points</w:t>
      </w:r>
    </w:p>
    <w:tbl>
      <w:tblPr>
        <w:tblStyle w:val="TableGrid"/>
        <w:tblW w:type="dxa" w:w="9639"/>
        <w:jc w:val="left"/>
        <w:tblLayout w:type="fixed"/>
        <w:tblLook w:firstColumn="1" w:firstRow="1" w:lastColumn="0" w:lastRow="0" w:noHBand="0" w:noVBand="1" w:val="04A0"/>
        <w:tblBorders>
          <w:top w:val="single" w:sz="4" w:space="0" w:color="BFC3C8"/>
          <w:left w:val="single" w:sz="4" w:space="0" w:color="BFC3C8"/>
          <w:bottom w:val="single" w:sz="4" w:space="0" w:color="BFC3C8"/>
          <w:right w:val="single" w:sz="4" w:space="0" w:color="BFC3C8"/>
          <w:insideH w:val="single" w:sz="4" w:space="0" w:color="BFC3C8"/>
          <w:insideV w:val="single" w:sz="4" w:space="0" w:color="BFC3C8"/>
        </w:tblBorders>
      </w:tblPr>
      <w:tblGrid>
        <w:gridCol w:w="1757"/>
        <w:gridCol w:w="1361"/>
        <w:gridCol w:w="1587"/>
        <w:gridCol w:w="1814"/>
        <w:gridCol w:w="3118"/>
      </w:tblGrid>
      <w:tr>
        <w:trPr>
          <w:cantSplit/>
          <w:tblHeader/>
        </w:trPr>
        <w:tc>
          <w:tcPr>
            <w:tcW w:type="dxa" w:w="1757"/>
            <w:shd w:val="clear" w:color="auto" w:fill="F4F5F6"/>
          </w:tcPr>
          <w:p>
            <w:pPr>
              <w:spacing w:before="0" w:after="0"/>
            </w:pPr>
            <w:r>
              <w:rPr>
                <w:rFonts w:ascii="Arial" w:hAnsi="Arial"/>
                <w:b/>
                <w:color w:val="0F1115"/>
                <w:sz w:val="19"/>
              </w:rPr>
              <w:t>Decision point</w:t>
            </w:r>
          </w:p>
        </w:tc>
        <w:tc>
          <w:tcPr>
            <w:tcW w:type="dxa" w:w="1361"/>
            <w:shd w:val="clear" w:color="auto" w:fill="F4F5F6"/>
          </w:tcPr>
          <w:p>
            <w:pPr>
              <w:spacing w:before="0" w:after="0"/>
            </w:pPr>
            <w:r>
              <w:rPr>
                <w:rFonts w:ascii="Arial" w:hAnsi="Arial"/>
                <w:b/>
                <w:color w:val="0F1115"/>
                <w:sz w:val="19"/>
              </w:rPr>
              <w:t>Date</w:t>
            </w:r>
          </w:p>
        </w:tc>
        <w:tc>
          <w:tcPr>
            <w:tcW w:type="dxa" w:w="1587"/>
            <w:shd w:val="clear" w:color="auto" w:fill="F4F5F6"/>
          </w:tcPr>
          <w:p>
            <w:pPr>
              <w:spacing w:before="0" w:after="0"/>
            </w:pPr>
            <w:r>
              <w:rPr>
                <w:rFonts w:ascii="Arial" w:hAnsi="Arial"/>
                <w:b/>
                <w:color w:val="0F1115"/>
                <w:sz w:val="19"/>
              </w:rPr>
              <w:t>Decides</w:t>
            </w:r>
          </w:p>
        </w:tc>
        <w:tc>
          <w:tcPr>
            <w:tcW w:type="dxa" w:w="1814"/>
            <w:shd w:val="clear" w:color="auto" w:fill="F4F5F6"/>
          </w:tcPr>
          <w:p>
            <w:pPr>
              <w:spacing w:before="0" w:after="0"/>
            </w:pPr>
            <w:r>
              <w:rPr>
                <w:rFonts w:ascii="Arial" w:hAnsi="Arial"/>
                <w:b/>
                <w:color w:val="0F1115"/>
                <w:sz w:val="19"/>
              </w:rPr>
              <w:t>Consulted</w:t>
            </w:r>
          </w:p>
        </w:tc>
        <w:tc>
          <w:tcPr>
            <w:tcW w:type="dxa" w:w="3118"/>
            <w:shd w:val="clear" w:color="auto" w:fill="F4F5F6"/>
          </w:tcPr>
          <w:p>
            <w:pPr>
              <w:spacing w:before="0" w:after="0"/>
            </w:pPr>
            <w:r>
              <w:rPr>
                <w:rFonts w:ascii="Arial" w:hAnsi="Arial"/>
                <w:b/>
                <w:color w:val="0F1115"/>
                <w:sz w:val="19"/>
              </w:rPr>
              <w:t>Evidence looked at</w:t>
            </w:r>
          </w:p>
        </w:tc>
      </w:tr>
      <w:tr>
        <w:trPr>
          <w:cantSplit/>
        </w:trPr>
        <w:tc>
          <w:tcPr>
            <w:tcW w:type="dxa" w:w="1757"/>
          </w:tcPr>
          <w:p>
            <w:pPr>
              <w:spacing w:before="0" w:after="0"/>
            </w:pPr>
            <w:r>
              <w:rPr>
                <w:rFonts w:ascii="Arial" w:hAnsi="Arial"/>
                <w:i/>
                <w:color w:val="5F6670"/>
                <w:sz w:val="19"/>
              </w:rPr>
              <w:t>Investment decision, [month year]</w:t>
            </w:r>
          </w:p>
        </w:tc>
        <w:tc>
          <w:tcPr>
            <w:tcW w:type="dxa" w:w="1361"/>
          </w:tcPr>
          <w:p>
            <w:pPr>
              <w:spacing w:before="0" w:after="0"/>
            </w:pPr>
          </w:p>
        </w:tc>
        <w:tc>
          <w:tcPr>
            <w:tcW w:type="dxa" w:w="1587"/>
          </w:tcPr>
          <w:p>
            <w:pPr>
              <w:spacing w:before="0" w:after="0"/>
            </w:pPr>
          </w:p>
        </w:tc>
        <w:tc>
          <w:tcPr>
            <w:tcW w:type="dxa" w:w="1814"/>
          </w:tcPr>
          <w:p>
            <w:pPr>
              <w:spacing w:before="0" w:after="0"/>
            </w:pPr>
          </w:p>
        </w:tc>
        <w:tc>
          <w:tcPr>
            <w:tcW w:type="dxa" w:w="3118"/>
          </w:tcPr>
          <w:p>
            <w:pPr>
              <w:spacing w:before="0" w:after="0"/>
            </w:pPr>
            <w:r>
              <w:rPr>
                <w:rFonts w:ascii="Arial" w:hAnsi="Arial"/>
                <w:i/>
                <w:color w:val="5F6670"/>
                <w:sz w:val="19"/>
              </w:rPr>
              <w:t>What was true on the day, one line each:</w:t>
            </w:r>
          </w:p>
          <w:p>
            <w:pPr>
              <w:spacing w:before="0" w:after="0"/>
            </w:pPr>
            <w:r>
              <w:rPr>
                <w:rFonts w:ascii="Arial" w:hAnsi="Arial"/>
                <w:i/>
                <w:color w:val="5F6670"/>
                <w:sz w:val="19"/>
              </w:rPr>
              <w:t>Every benefit has an owner, a baseline and a first read.</w:t>
            </w:r>
          </w:p>
          <w:p>
            <w:pPr>
              <w:spacing w:before="0" w:after="0"/>
            </w:pPr>
            <w:r>
              <w:rPr>
                <w:rFonts w:ascii="Arial" w:hAnsi="Arial"/>
                <w:i/>
                <w:color w:val="5F6670"/>
                <w:sz w:val="19"/>
              </w:rPr>
              <w:t>The Budget is set, and each project's share is listed.</w:t>
            </w:r>
          </w:p>
          <w:p>
            <w:pPr>
              <w:spacing w:before="0" w:after="0"/>
            </w:pPr>
            <w:r>
              <w:rPr>
                <w:rFonts w:ascii="Arial" w:hAnsi="Arial"/>
                <w:i/>
                <w:color w:val="5F6670"/>
                <w:sz w:val="19"/>
              </w:rPr>
              <w:t>The sponsor and the program manager are named.</w:t>
            </w:r>
          </w:p>
          <w:p>
            <w:pPr>
              <w:spacing w:before="0" w:after="0"/>
            </w:pPr>
            <w:r>
              <w:rPr>
                <w:rFonts w:ascii="Arial" w:hAnsi="Arial"/>
                <w:i/>
                <w:color w:val="5F6670"/>
                <w:sz w:val="19"/>
              </w:rPr>
              <w:t>Every project is listed with a Planned finish.</w:t>
            </w:r>
          </w:p>
          <w:p>
            <w:pPr>
              <w:spacing w:before="0" w:after="0"/>
            </w:pPr>
            <w:r>
              <w:rPr>
                <w:rFonts w:ascii="Arial" w:hAnsi="Arial"/>
                <w:i/>
                <w:color w:val="5F6670"/>
                <w:sz w:val="19"/>
              </w:rPr>
              <w:t>Dependencies are written down.</w:t>
            </w:r>
          </w:p>
        </w:tc>
      </w:tr>
      <w:tr>
        <w:trPr>
          <w:cantSplit/>
        </w:trPr>
        <w:tc>
          <w:tcPr>
            <w:tcW w:type="dxa" w:w="1757"/>
          </w:tcPr>
          <w:p>
            <w:pPr>
              <w:spacing w:before="0" w:after="0"/>
            </w:pPr>
            <w:r>
              <w:rPr>
                <w:rFonts w:ascii="Arial" w:hAnsi="Arial"/>
                <w:color w:val="0F1115"/>
                <w:sz w:val="19"/>
              </w:rPr>
              <w:t>Strategic review, at close</w:t>
            </w:r>
          </w:p>
        </w:tc>
        <w:tc>
          <w:tcPr>
            <w:tcW w:type="dxa" w:w="1361"/>
          </w:tcPr>
          <w:p>
            <w:pPr>
              <w:spacing w:before="0" w:after="0"/>
            </w:pPr>
          </w:p>
        </w:tc>
        <w:tc>
          <w:tcPr>
            <w:tcW w:type="dxa" w:w="1587"/>
          </w:tcPr>
          <w:p>
            <w:pPr>
              <w:spacing w:before="0" w:after="0"/>
            </w:pPr>
          </w:p>
        </w:tc>
        <w:tc>
          <w:tcPr>
            <w:tcW w:type="dxa" w:w="1814"/>
          </w:tcPr>
          <w:p>
            <w:pPr>
              <w:spacing w:before="0" w:after="0"/>
            </w:pPr>
          </w:p>
        </w:tc>
        <w:tc>
          <w:tcPr>
            <w:tcW w:type="dxa" w:w="3118"/>
          </w:tcPr>
          <w:p>
            <w:pPr>
              <w:spacing w:before="0" w:after="0"/>
            </w:pPr>
          </w:p>
        </w:tc>
      </w:tr>
    </w:tbl>
    <w:p>
      <w:pPr>
        <w:pStyle w:val="Heading1"/>
        <w:keepNext/>
      </w:pPr>
      <w:r>
        <w:t>5. Dependencies at signing</w:t>
      </w:r>
    </w:p>
    <w:p>
      <w:pPr>
        <w:spacing w:before="0" w:after="80"/>
      </w:pPr>
      <w:r>
        <w:rPr>
          <w:rFonts w:ascii="Arial" w:hAnsi="Arial"/>
          <w:i/>
          <w:color w:val="5F6670"/>
          <w:sz w:val="21"/>
        </w:rPr>
        <w:t>Only what would move the outcome date. Needed by falls on or after the provider's Planned finish, unless Needs names the milestone that comes sooner. If there's nothing, write None.</w:t>
      </w:r>
    </w:p>
    <w:p>
      <w:pPr>
        <w:keepNext/>
        <w:spacing w:before="160" w:after="60"/>
      </w:pPr>
      <w:r>
        <w:rPr>
          <w:rFonts w:ascii="Arial" w:hAnsi="Arial"/>
          <w:b/>
          <w:color w:val="0F1115"/>
          <w:sz w:val="21"/>
        </w:rPr>
        <w:t>Table E: Dependencies</w:t>
      </w:r>
    </w:p>
    <w:tbl>
      <w:tblPr>
        <w:tblStyle w:val="TableGrid"/>
        <w:tblW w:type="dxa" w:w="9639"/>
        <w:jc w:val="left"/>
        <w:tblLayout w:type="fixed"/>
        <w:tblLook w:firstColumn="1" w:firstRow="1" w:lastColumn="0" w:lastRow="0" w:noHBand="0" w:noVBand="1" w:val="04A0"/>
        <w:tblBorders>
          <w:top w:val="single" w:sz="4" w:space="0" w:color="BFC3C8"/>
          <w:left w:val="single" w:sz="4" w:space="0" w:color="BFC3C8"/>
          <w:bottom w:val="single" w:sz="4" w:space="0" w:color="BFC3C8"/>
          <w:right w:val="single" w:sz="4" w:space="0" w:color="BFC3C8"/>
          <w:insideH w:val="single" w:sz="4" w:space="0" w:color="BFC3C8"/>
          <w:insideV w:val="single" w:sz="4" w:space="0" w:color="BFC3C8"/>
        </w:tblBorders>
      </w:tblPr>
      <w:tblGrid>
        <w:gridCol w:w="3402"/>
        <w:gridCol w:w="2268"/>
        <w:gridCol w:w="1417"/>
        <w:gridCol w:w="2551"/>
      </w:tblGrid>
      <w:tr>
        <w:trPr>
          <w:cantSplit/>
          <w:tblHeader/>
        </w:trPr>
        <w:tc>
          <w:tcPr>
            <w:tcW w:type="dxa" w:w="3402"/>
            <w:shd w:val="clear" w:color="auto" w:fill="F4F5F6"/>
          </w:tcPr>
          <w:p>
            <w:pPr>
              <w:spacing w:before="0" w:after="0"/>
            </w:pPr>
            <w:r>
              <w:rPr>
                <w:rFonts w:ascii="Arial" w:hAnsi="Arial"/>
                <w:b/>
                <w:color w:val="0F1115"/>
                <w:sz w:val="19"/>
              </w:rPr>
              <w:t>Needs</w:t>
            </w:r>
          </w:p>
        </w:tc>
        <w:tc>
          <w:tcPr>
            <w:tcW w:type="dxa" w:w="2268"/>
            <w:shd w:val="clear" w:color="auto" w:fill="F4F5F6"/>
          </w:tcPr>
          <w:p>
            <w:pPr>
              <w:spacing w:before="0" w:after="0"/>
            </w:pPr>
            <w:r>
              <w:rPr>
                <w:rFonts w:ascii="Arial" w:hAnsi="Arial"/>
                <w:b/>
                <w:color w:val="0F1115"/>
                <w:sz w:val="19"/>
              </w:rPr>
              <w:t>Provided by</w:t>
            </w:r>
          </w:p>
        </w:tc>
        <w:tc>
          <w:tcPr>
            <w:tcW w:type="dxa" w:w="1417"/>
            <w:shd w:val="clear" w:color="auto" w:fill="F4F5F6"/>
          </w:tcPr>
          <w:p>
            <w:pPr>
              <w:spacing w:before="0" w:after="0"/>
            </w:pPr>
            <w:r>
              <w:rPr>
                <w:rFonts w:ascii="Arial" w:hAnsi="Arial"/>
                <w:b/>
                <w:color w:val="0F1115"/>
                <w:sz w:val="19"/>
              </w:rPr>
              <w:t>Needed by</w:t>
            </w:r>
          </w:p>
        </w:tc>
        <w:tc>
          <w:tcPr>
            <w:tcW w:type="dxa" w:w="2551"/>
            <w:shd w:val="clear" w:color="auto" w:fill="F4F5F6"/>
          </w:tcPr>
          <w:p>
            <w:pPr>
              <w:spacing w:before="0" w:after="0"/>
            </w:pPr>
            <w:r>
              <w:rPr>
                <w:rFonts w:ascii="Arial" w:hAnsi="Arial"/>
                <w:b/>
                <w:color w:val="0F1115"/>
                <w:sz w:val="19"/>
              </w:rPr>
              <w:t>Who answers</w:t>
            </w:r>
          </w:p>
        </w:tc>
      </w:tr>
      <w:tr>
        <w:trPr>
          <w:cantSplit/>
        </w:trPr>
        <w:tc>
          <w:tcPr>
            <w:tcW w:type="dxa" w:w="3402"/>
          </w:tcPr>
          <w:p>
            <w:pPr>
              <w:spacing w:before="0" w:after="0"/>
            </w:pPr>
          </w:p>
        </w:tc>
        <w:tc>
          <w:tcPr>
            <w:tcW w:type="dxa" w:w="2268"/>
          </w:tcPr>
          <w:p>
            <w:pPr>
              <w:spacing w:before="0" w:after="0"/>
            </w:pPr>
          </w:p>
        </w:tc>
        <w:tc>
          <w:tcPr>
            <w:tcW w:type="dxa" w:w="1417"/>
          </w:tcPr>
          <w:p>
            <w:pPr>
              <w:spacing w:before="0" w:after="0"/>
            </w:pPr>
          </w:p>
        </w:tc>
        <w:tc>
          <w:tcPr>
            <w:tcW w:type="dxa" w:w="2551"/>
          </w:tcPr>
          <w:p>
            <w:pPr>
              <w:spacing w:before="0" w:after="0"/>
            </w:pPr>
          </w:p>
        </w:tc>
      </w:tr>
    </w:tbl>
    <w:p>
      <w:pPr>
        <w:pStyle w:val="Heading1"/>
        <w:keepNext/>
      </w:pPr>
      <w:r>
        <w:t>6. Will not do</w:t>
      </w:r>
    </w:p>
    <w:p>
      <w:pPr>
        <w:spacing w:before="0" w:after="80"/>
      </w:pPr>
      <w:r>
        <w:rPr>
          <w:rFonts w:ascii="Arial" w:hAnsi="Arial"/>
          <w:i/>
          <w:color w:val="5F6670"/>
          <w:sz w:val="21"/>
        </w:rPr>
        <w:t>Three to six things someone might expect from this program and won't get. Where another project does it, name that project.</w:t>
      </w:r>
    </w:p>
    <w:p>
      <w:pPr>
        <w:pStyle w:val="ListBullet"/>
        <w:spacing w:before="0" w:after="40"/>
      </w:pPr>
    </w:p>
    <w:p>
      <w:pPr>
        <w:pStyle w:val="ListBullet"/>
        <w:spacing w:before="0" w:after="40"/>
      </w:pPr>
    </w:p>
    <w:p>
      <w:pPr>
        <w:pStyle w:val="ListBullet"/>
        <w:spacing w:before="0" w:after="40"/>
      </w:pPr>
    </w:p>
    <w:p>
      <w:pPr>
        <w:pStyle w:val="Heading1"/>
        <w:keepNext/>
      </w:pPr>
      <w:r>
        <w:t>7. Program board and benefits after close</w:t>
      </w:r>
    </w:p>
    <w:tbl>
      <w:tblPr>
        <w:tblStyle w:val="TableGrid"/>
        <w:tblW w:type="dxa" w:w="9639"/>
        <w:jc w:val="left"/>
        <w:tblLayout w:type="fixed"/>
        <w:tblLook w:firstColumn="1" w:firstRow="1" w:lastColumn="0" w:lastRow="0" w:noHBand="0" w:noVBand="1" w:val="04A0"/>
        <w:tblBorders>
          <w:top w:val="single" w:sz="4" w:space="0" w:color="BFC3C8"/>
          <w:left w:val="single" w:sz="4" w:space="0" w:color="BFC3C8"/>
          <w:bottom w:val="single" w:sz="4" w:space="0" w:color="BFC3C8"/>
          <w:right w:val="single" w:sz="4" w:space="0" w:color="BFC3C8"/>
          <w:insideH w:val="single" w:sz="4" w:space="0" w:color="BFC3C8"/>
          <w:insideV w:val="single" w:sz="4" w:space="0" w:color="BFC3C8"/>
        </w:tblBorders>
      </w:tblPr>
      <w:tblGrid>
        <w:gridCol w:w="2835"/>
        <w:gridCol w:w="6803"/>
      </w:tblGrid>
      <w:tr>
        <w:trPr>
          <w:cantSplit/>
        </w:trPr>
        <w:tc>
          <w:tcPr>
            <w:tcW w:type="dxa" w:w="2835"/>
            <w:shd w:val="clear" w:color="auto" w:fill="F4F5F6"/>
          </w:tcPr>
          <w:p>
            <w:pPr>
              <w:spacing w:before="0" w:after="0"/>
            </w:pPr>
            <w:r>
              <w:rPr>
                <w:rFonts w:ascii="Arial" w:hAnsi="Arial"/>
                <w:b/>
                <w:color w:val="0F1115"/>
                <w:sz w:val="19"/>
              </w:rPr>
              <w:t>Program board</w:t>
            </w:r>
          </w:p>
        </w:tc>
        <w:tc>
          <w:tcPr>
            <w:tcW w:type="dxa" w:w="6803"/>
          </w:tcPr>
          <w:p>
            <w:pPr>
              <w:spacing w:before="0" w:after="0"/>
            </w:pPr>
            <w:r>
              <w:rPr>
                <w:rFonts w:ascii="Arial" w:hAnsi="Arial"/>
                <w:i/>
                <w:color w:val="5F6670"/>
                <w:sz w:val="19"/>
              </w:rPr>
              <w:t>Everyone who sits on it, by first name and role.</w:t>
            </w:r>
          </w:p>
        </w:tc>
      </w:tr>
      <w:tr>
        <w:trPr>
          <w:cantSplit/>
        </w:trPr>
        <w:tc>
          <w:tcPr>
            <w:tcW w:type="dxa" w:w="2835"/>
            <w:shd w:val="clear" w:color="auto" w:fill="F4F5F6"/>
          </w:tcPr>
          <w:p>
            <w:pPr>
              <w:spacing w:before="0" w:after="0"/>
            </w:pPr>
            <w:r>
              <w:rPr>
                <w:rFonts w:ascii="Arial" w:hAnsi="Arial"/>
                <w:b/>
                <w:color w:val="0F1115"/>
                <w:sz w:val="19"/>
              </w:rPr>
              <w:t>Takes the benefits at close</w:t>
            </w:r>
          </w:p>
        </w:tc>
        <w:tc>
          <w:tcPr>
            <w:tcW w:type="dxa" w:w="6803"/>
          </w:tcPr>
          <w:p>
            <w:pPr>
              <w:spacing w:before="0" w:after="0"/>
            </w:pPr>
            <w:r>
              <w:rPr>
                <w:rFonts w:ascii="Arial" w:hAnsi="Arial"/>
                <w:i/>
                <w:color w:val="5F6670"/>
                <w:sz w:val="19"/>
              </w:rPr>
              <w:t>The person who reads the benefits after the program closes, by name and role, and from what date. If every benefit is read before close, write Not needed: and why.</w:t>
            </w:r>
          </w:p>
        </w:tc>
      </w:tr>
    </w:tbl>
    <w:p>
      <w:pPr>
        <w:pStyle w:val="Heading1"/>
        <w:keepNext/>
      </w:pPr>
      <w:r>
        <w:t>8. Changing this charter</w:t>
      </w:r>
    </w:p>
    <w:p>
      <w:pPr>
        <w:spacing w:before="0" w:after="80"/>
      </w:pPr>
      <w:r>
        <w:rPr>
          <w:rFonts w:ascii="Arial" w:hAnsi="Arial"/>
          <w:color w:val="0F1115"/>
          <w:sz w:val="21"/>
        </w:rPr>
        <w:t>To change anything in the header or in Tables A to E, write it in Table F first, with the old value, the new one and why. It makes the next edition, and everyone in section 9 signs again. A rename on the Register, or a typing mistake put right, is a row marked name only: same edition, no new signatures.</w:t>
      </w:r>
    </w:p>
    <w:p>
      <w:pPr>
        <w:keepNext/>
        <w:spacing w:before="160" w:after="60"/>
      </w:pPr>
      <w:r>
        <w:rPr>
          <w:rFonts w:ascii="Arial" w:hAnsi="Arial"/>
          <w:b/>
          <w:color w:val="0F1115"/>
          <w:sz w:val="21"/>
        </w:rPr>
        <w:t>Table F: Changes</w:t>
      </w:r>
    </w:p>
    <w:p>
      <w:pPr>
        <w:spacing w:before="0" w:after="80"/>
      </w:pPr>
      <w:r>
        <w:rPr>
          <w:rFonts w:ascii="Arial" w:hAnsi="Arial"/>
          <w:i/>
          <w:color w:val="5F6670"/>
          <w:sz w:val="21"/>
        </w:rPr>
        <w:t>The old value, then the new: Planned finish was 30 Jun 2027, now 30 Jul 2027. Decided by: the one person who agreed it.</w:t>
      </w:r>
    </w:p>
    <w:tbl>
      <w:tblPr>
        <w:tblStyle w:val="TableGrid"/>
        <w:tblW w:type="dxa" w:w="9639"/>
        <w:jc w:val="left"/>
        <w:tblLayout w:type="fixed"/>
        <w:tblLook w:firstColumn="1" w:firstRow="1" w:lastColumn="0" w:lastRow="0" w:noHBand="0" w:noVBand="1" w:val="04A0"/>
        <w:tblBorders>
          <w:top w:val="single" w:sz="4" w:space="0" w:color="BFC3C8"/>
          <w:left w:val="single" w:sz="4" w:space="0" w:color="BFC3C8"/>
          <w:bottom w:val="single" w:sz="4" w:space="0" w:color="BFC3C8"/>
          <w:right w:val="single" w:sz="4" w:space="0" w:color="BFC3C8"/>
          <w:insideH w:val="single" w:sz="4" w:space="0" w:color="BFC3C8"/>
          <w:insideV w:val="single" w:sz="4" w:space="0" w:color="BFC3C8"/>
        </w:tblBorders>
      </w:tblPr>
      <w:tblGrid>
        <w:gridCol w:w="907"/>
        <w:gridCol w:w="1361"/>
        <w:gridCol w:w="3288"/>
        <w:gridCol w:w="2381"/>
        <w:gridCol w:w="1701"/>
      </w:tblGrid>
      <w:tr>
        <w:trPr>
          <w:cantSplit/>
          <w:tblHeader/>
        </w:trPr>
        <w:tc>
          <w:tcPr>
            <w:tcW w:type="dxa" w:w="907"/>
            <w:shd w:val="clear" w:color="auto" w:fill="F4F5F6"/>
          </w:tcPr>
          <w:p>
            <w:pPr>
              <w:spacing w:before="0" w:after="0"/>
            </w:pPr>
            <w:r>
              <w:rPr>
                <w:rFonts w:ascii="Arial" w:hAnsi="Arial"/>
                <w:b/>
                <w:color w:val="0F1115"/>
                <w:sz w:val="19"/>
              </w:rPr>
              <w:t>Edition</w:t>
            </w:r>
          </w:p>
        </w:tc>
        <w:tc>
          <w:tcPr>
            <w:tcW w:type="dxa" w:w="1361"/>
            <w:shd w:val="clear" w:color="auto" w:fill="F4F5F6"/>
          </w:tcPr>
          <w:p>
            <w:pPr>
              <w:spacing w:before="0" w:after="0"/>
            </w:pPr>
            <w:r>
              <w:rPr>
                <w:rFonts w:ascii="Arial" w:hAnsi="Arial"/>
                <w:b/>
                <w:color w:val="0F1115"/>
                <w:sz w:val="19"/>
              </w:rPr>
              <w:t>Date</w:t>
            </w:r>
          </w:p>
        </w:tc>
        <w:tc>
          <w:tcPr>
            <w:tcW w:type="dxa" w:w="3288"/>
            <w:shd w:val="clear" w:color="auto" w:fill="F4F5F6"/>
          </w:tcPr>
          <w:p>
            <w:pPr>
              <w:spacing w:before="0" w:after="0"/>
            </w:pPr>
            <w:r>
              <w:rPr>
                <w:rFonts w:ascii="Arial" w:hAnsi="Arial"/>
                <w:b/>
                <w:color w:val="0F1115"/>
                <w:sz w:val="19"/>
              </w:rPr>
              <w:t>What changed</w:t>
            </w:r>
          </w:p>
        </w:tc>
        <w:tc>
          <w:tcPr>
            <w:tcW w:type="dxa" w:w="2381"/>
            <w:shd w:val="clear" w:color="auto" w:fill="F4F5F6"/>
          </w:tcPr>
          <w:p>
            <w:pPr>
              <w:spacing w:before="0" w:after="0"/>
            </w:pPr>
            <w:r>
              <w:rPr>
                <w:rFonts w:ascii="Arial" w:hAnsi="Arial"/>
                <w:b/>
                <w:color w:val="0F1115"/>
                <w:sz w:val="19"/>
              </w:rPr>
              <w:t>Why</w:t>
            </w:r>
          </w:p>
        </w:tc>
        <w:tc>
          <w:tcPr>
            <w:tcW w:type="dxa" w:w="1701"/>
            <w:shd w:val="clear" w:color="auto" w:fill="F4F5F6"/>
          </w:tcPr>
          <w:p>
            <w:pPr>
              <w:spacing w:before="0" w:after="0"/>
            </w:pPr>
            <w:r>
              <w:rPr>
                <w:rFonts w:ascii="Arial" w:hAnsi="Arial"/>
                <w:b/>
                <w:color w:val="0F1115"/>
                <w:sz w:val="19"/>
              </w:rPr>
              <w:t>Decided by</w:t>
            </w:r>
          </w:p>
        </w:tc>
      </w:tr>
      <w:tr>
        <w:trPr>
          <w:cantSplit/>
        </w:trPr>
        <w:tc>
          <w:tcPr>
            <w:tcW w:type="dxa" w:w="907"/>
          </w:tcPr>
          <w:p>
            <w:pPr>
              <w:spacing w:before="0" w:after="0"/>
            </w:pPr>
          </w:p>
        </w:tc>
        <w:tc>
          <w:tcPr>
            <w:tcW w:type="dxa" w:w="1361"/>
          </w:tcPr>
          <w:p>
            <w:pPr>
              <w:spacing w:before="0" w:after="0"/>
            </w:pPr>
          </w:p>
        </w:tc>
        <w:tc>
          <w:tcPr>
            <w:tcW w:type="dxa" w:w="3288"/>
          </w:tcPr>
          <w:p>
            <w:pPr>
              <w:spacing w:before="0" w:after="0"/>
            </w:pPr>
          </w:p>
        </w:tc>
        <w:tc>
          <w:tcPr>
            <w:tcW w:type="dxa" w:w="2381"/>
          </w:tcPr>
          <w:p>
            <w:pPr>
              <w:spacing w:before="0" w:after="0"/>
            </w:pPr>
          </w:p>
        </w:tc>
        <w:tc>
          <w:tcPr>
            <w:tcW w:type="dxa" w:w="1701"/>
          </w:tcPr>
          <w:p>
            <w:pPr>
              <w:spacing w:before="0" w:after="0"/>
            </w:pPr>
          </w:p>
        </w:tc>
      </w:tr>
    </w:tbl>
    <w:p>
      <w:pPr>
        <w:pStyle w:val="Heading1"/>
        <w:keepNext/>
      </w:pPr>
      <w:r>
        <w:t>9. Sign-off</w:t>
      </w:r>
    </w:p>
    <w:p>
      <w:pPr>
        <w:spacing w:before="0" w:after="80"/>
      </w:pPr>
      <w:r>
        <w:rPr>
          <w:rFonts w:ascii="Arial" w:hAnsi="Arial"/>
          <w:i/>
          <w:color w:val="5F6670"/>
          <w:sz w:val="21"/>
        </w:rPr>
        <w:t>One row for the sponsor, the program manager and the portfolio director, and one for each benefit owner. Someone in two roles signs one row that names both. With no portfolio, write none, no portfolio, and why, in the portfolio director's row.</w:t>
      </w:r>
    </w:p>
    <w:p>
      <w:pPr>
        <w:keepNext/>
        <w:spacing w:before="160" w:after="60"/>
      </w:pPr>
      <w:r>
        <w:rPr>
          <w:rFonts w:ascii="Arial" w:hAnsi="Arial"/>
          <w:b/>
          <w:color w:val="0F1115"/>
          <w:sz w:val="21"/>
        </w:rPr>
        <w:t>Table G: Signatures</w:t>
      </w:r>
    </w:p>
    <w:tbl>
      <w:tblPr>
        <w:tblStyle w:val="TableGrid"/>
        <w:tblW w:type="dxa" w:w="9639"/>
        <w:jc w:val="left"/>
        <w:tblLayout w:type="fixed"/>
        <w:tblLook w:firstColumn="1" w:firstRow="1" w:lastColumn="0" w:lastRow="0" w:noHBand="0" w:noVBand="1" w:val="04A0"/>
        <w:tblBorders>
          <w:top w:val="single" w:sz="4" w:space="0" w:color="BFC3C8"/>
          <w:left w:val="single" w:sz="4" w:space="0" w:color="BFC3C8"/>
          <w:bottom w:val="single" w:sz="4" w:space="0" w:color="BFC3C8"/>
          <w:right w:val="single" w:sz="4" w:space="0" w:color="BFC3C8"/>
          <w:insideH w:val="single" w:sz="4" w:space="0" w:color="BFC3C8"/>
          <w:insideV w:val="single" w:sz="4" w:space="0" w:color="BFC3C8"/>
        </w:tblBorders>
      </w:tblPr>
      <w:tblGrid>
        <w:gridCol w:w="1701"/>
        <w:gridCol w:w="1587"/>
        <w:gridCol w:w="2608"/>
        <w:gridCol w:w="1247"/>
        <w:gridCol w:w="1361"/>
        <w:gridCol w:w="1134"/>
      </w:tblGrid>
      <w:tr>
        <w:trPr>
          <w:cantSplit/>
          <w:tblHeader/>
        </w:trPr>
        <w:tc>
          <w:tcPr>
            <w:tcW w:type="dxa" w:w="1701"/>
            <w:shd w:val="clear" w:color="auto" w:fill="F4F5F6"/>
          </w:tcPr>
          <w:p>
            <w:pPr>
              <w:spacing w:before="0" w:after="0"/>
            </w:pPr>
            <w:r>
              <w:rPr>
                <w:rFonts w:ascii="Arial" w:hAnsi="Arial"/>
                <w:b/>
                <w:color w:val="0F1115"/>
                <w:sz w:val="19"/>
              </w:rPr>
              <w:t>Role</w:t>
            </w:r>
          </w:p>
        </w:tc>
        <w:tc>
          <w:tcPr>
            <w:tcW w:type="dxa" w:w="1587"/>
            <w:shd w:val="clear" w:color="auto" w:fill="F4F5F6"/>
          </w:tcPr>
          <w:p>
            <w:pPr>
              <w:spacing w:before="0" w:after="0"/>
            </w:pPr>
            <w:r>
              <w:rPr>
                <w:rFonts w:ascii="Arial" w:hAnsi="Arial"/>
                <w:b/>
                <w:color w:val="0F1115"/>
                <w:sz w:val="19"/>
              </w:rPr>
              <w:t>Name</w:t>
            </w:r>
          </w:p>
        </w:tc>
        <w:tc>
          <w:tcPr>
            <w:tcW w:type="dxa" w:w="2608"/>
            <w:shd w:val="clear" w:color="auto" w:fill="F4F5F6"/>
          </w:tcPr>
          <w:p>
            <w:pPr>
              <w:spacing w:before="0" w:after="0"/>
            </w:pPr>
            <w:r>
              <w:rPr>
                <w:rFonts w:ascii="Arial" w:hAnsi="Arial"/>
                <w:b/>
                <w:color w:val="0F1115"/>
                <w:sz w:val="19"/>
              </w:rPr>
              <w:t>What signing means</w:t>
            </w:r>
          </w:p>
        </w:tc>
        <w:tc>
          <w:tcPr>
            <w:tcW w:type="dxa" w:w="1247"/>
            <w:shd w:val="clear" w:color="auto" w:fill="F4F5F6"/>
          </w:tcPr>
          <w:p>
            <w:pPr>
              <w:spacing w:before="0" w:after="0"/>
            </w:pPr>
            <w:r>
              <w:rPr>
                <w:rFonts w:ascii="Arial" w:hAnsi="Arial"/>
                <w:b/>
                <w:color w:val="0F1115"/>
                <w:sz w:val="19"/>
              </w:rPr>
              <w:t>Signature</w:t>
            </w:r>
          </w:p>
        </w:tc>
        <w:tc>
          <w:tcPr>
            <w:tcW w:type="dxa" w:w="1361"/>
            <w:shd w:val="clear" w:color="auto" w:fill="F4F5F6"/>
          </w:tcPr>
          <w:p>
            <w:pPr>
              <w:spacing w:before="0" w:after="0"/>
            </w:pPr>
            <w:r>
              <w:rPr>
                <w:rFonts w:ascii="Arial" w:hAnsi="Arial"/>
                <w:b/>
                <w:color w:val="0F1115"/>
                <w:sz w:val="19"/>
              </w:rPr>
              <w:t>Date</w:t>
            </w:r>
          </w:p>
        </w:tc>
        <w:tc>
          <w:tcPr>
            <w:tcW w:type="dxa" w:w="1134"/>
            <w:shd w:val="clear" w:color="auto" w:fill="F4F5F6"/>
          </w:tcPr>
          <w:p>
            <w:pPr>
              <w:spacing w:before="0" w:after="0"/>
            </w:pPr>
            <w:r>
              <w:rPr>
                <w:rFonts w:ascii="Arial" w:hAnsi="Arial"/>
                <w:b/>
                <w:color w:val="0F1115"/>
                <w:sz w:val="19"/>
              </w:rPr>
              <w:t>Edition signed</w:t>
            </w:r>
          </w:p>
        </w:tc>
      </w:tr>
      <w:tr>
        <w:trPr>
          <w:cantSplit/>
        </w:trPr>
        <w:tc>
          <w:tcPr>
            <w:tcW w:type="dxa" w:w="1701"/>
          </w:tcPr>
          <w:p>
            <w:pPr>
              <w:spacing w:before="0" w:after="0"/>
            </w:pPr>
            <w:r>
              <w:rPr>
                <w:rFonts w:ascii="Arial" w:hAnsi="Arial"/>
                <w:color w:val="0F1115"/>
                <w:sz w:val="19"/>
              </w:rPr>
              <w:t>Sponsor</w:t>
            </w:r>
          </w:p>
        </w:tc>
        <w:tc>
          <w:tcPr>
            <w:tcW w:type="dxa" w:w="1587"/>
          </w:tcPr>
          <w:p>
            <w:pPr>
              <w:spacing w:before="0" w:after="0"/>
            </w:pPr>
          </w:p>
        </w:tc>
        <w:tc>
          <w:tcPr>
            <w:tcW w:type="dxa" w:w="2608"/>
          </w:tcPr>
          <w:p>
            <w:pPr>
              <w:spacing w:before="0" w:after="0"/>
            </w:pPr>
            <w:r>
              <w:rPr>
                <w:rFonts w:ascii="Arial" w:hAnsi="Arial"/>
                <w:color w:val="0F1115"/>
                <w:sz w:val="19"/>
              </w:rPr>
              <w:t>I decide whether this program goes on, changes or stops, and I've read its benefits.</w:t>
            </w:r>
          </w:p>
        </w:tc>
        <w:tc>
          <w:tcPr>
            <w:tcW w:type="dxa" w:w="1247"/>
          </w:tcPr>
          <w:p>
            <w:pPr>
              <w:spacing w:before="0" w:after="0"/>
            </w:pPr>
          </w:p>
        </w:tc>
        <w:tc>
          <w:tcPr>
            <w:tcW w:type="dxa" w:w="1361"/>
          </w:tcPr>
          <w:p>
            <w:pPr>
              <w:spacing w:before="0" w:after="0"/>
            </w:pPr>
          </w:p>
        </w:tc>
        <w:tc>
          <w:tcPr>
            <w:tcW w:type="dxa" w:w="1134"/>
          </w:tcPr>
          <w:p>
            <w:pPr>
              <w:spacing w:before="0" w:after="0"/>
            </w:pPr>
          </w:p>
        </w:tc>
      </w:tr>
      <w:tr>
        <w:trPr>
          <w:cantSplit/>
        </w:trPr>
        <w:tc>
          <w:tcPr>
            <w:tcW w:type="dxa" w:w="1701"/>
          </w:tcPr>
          <w:p>
            <w:pPr>
              <w:spacing w:before="0" w:after="0"/>
            </w:pPr>
            <w:r>
              <w:rPr>
                <w:rFonts w:ascii="Arial" w:hAnsi="Arial"/>
                <w:color w:val="0F1115"/>
                <w:sz w:val="19"/>
              </w:rPr>
              <w:t>Program manager</w:t>
            </w:r>
          </w:p>
        </w:tc>
        <w:tc>
          <w:tcPr>
            <w:tcW w:type="dxa" w:w="1587"/>
          </w:tcPr>
          <w:p>
            <w:pPr>
              <w:spacing w:before="0" w:after="0"/>
            </w:pPr>
          </w:p>
        </w:tc>
        <w:tc>
          <w:tcPr>
            <w:tcW w:type="dxa" w:w="2608"/>
          </w:tcPr>
          <w:p>
            <w:pPr>
              <w:spacing w:before="0" w:after="0"/>
            </w:pPr>
            <w:r>
              <w:rPr>
                <w:rFonts w:ascii="Arial" w:hAnsi="Arial"/>
                <w:color w:val="0F1115"/>
                <w:sz w:val="19"/>
              </w:rPr>
              <w:t>I'll run the program as this charter sets it out, and bring any change to section 8 first.</w:t>
            </w:r>
          </w:p>
        </w:tc>
        <w:tc>
          <w:tcPr>
            <w:tcW w:type="dxa" w:w="1247"/>
          </w:tcPr>
          <w:p>
            <w:pPr>
              <w:spacing w:before="0" w:after="0"/>
            </w:pPr>
          </w:p>
        </w:tc>
        <w:tc>
          <w:tcPr>
            <w:tcW w:type="dxa" w:w="1361"/>
          </w:tcPr>
          <w:p>
            <w:pPr>
              <w:spacing w:before="0" w:after="0"/>
            </w:pPr>
          </w:p>
        </w:tc>
        <w:tc>
          <w:tcPr>
            <w:tcW w:type="dxa" w:w="1134"/>
          </w:tcPr>
          <w:p>
            <w:pPr>
              <w:spacing w:before="0" w:after="0"/>
            </w:pPr>
          </w:p>
        </w:tc>
      </w:tr>
      <w:tr>
        <w:trPr>
          <w:cantSplit/>
        </w:trPr>
        <w:tc>
          <w:tcPr>
            <w:tcW w:type="dxa" w:w="1701"/>
          </w:tcPr>
          <w:p>
            <w:pPr>
              <w:spacing w:before="0" w:after="0"/>
            </w:pPr>
            <w:r>
              <w:rPr>
                <w:rFonts w:ascii="Arial" w:hAnsi="Arial"/>
                <w:color w:val="0F1115"/>
                <w:sz w:val="19"/>
              </w:rPr>
              <w:t>Portfolio director</w:t>
            </w:r>
          </w:p>
        </w:tc>
        <w:tc>
          <w:tcPr>
            <w:tcW w:type="dxa" w:w="1587"/>
          </w:tcPr>
          <w:p>
            <w:pPr>
              <w:spacing w:before="0" w:after="0"/>
            </w:pPr>
          </w:p>
        </w:tc>
        <w:tc>
          <w:tcPr>
            <w:tcW w:type="dxa" w:w="2608"/>
          </w:tcPr>
          <w:p>
            <w:pPr>
              <w:spacing w:before="0" w:after="0"/>
            </w:pPr>
            <w:r>
              <w:rPr>
                <w:rFonts w:ascii="Arial" w:hAnsi="Arial"/>
                <w:color w:val="0F1115"/>
                <w:sz w:val="19"/>
              </w:rPr>
              <w:t>I agree to this Budget coming out of the portfolio's envelope.</w:t>
            </w:r>
          </w:p>
        </w:tc>
        <w:tc>
          <w:tcPr>
            <w:tcW w:type="dxa" w:w="1247"/>
          </w:tcPr>
          <w:p>
            <w:pPr>
              <w:spacing w:before="0" w:after="0"/>
            </w:pPr>
          </w:p>
        </w:tc>
        <w:tc>
          <w:tcPr>
            <w:tcW w:type="dxa" w:w="1361"/>
          </w:tcPr>
          <w:p>
            <w:pPr>
              <w:spacing w:before="0" w:after="0"/>
            </w:pPr>
          </w:p>
        </w:tc>
        <w:tc>
          <w:tcPr>
            <w:tcW w:type="dxa" w:w="1134"/>
          </w:tcPr>
          <w:p>
            <w:pPr>
              <w:spacing w:before="0" w:after="0"/>
            </w:pPr>
          </w:p>
        </w:tc>
      </w:tr>
      <w:tr>
        <w:trPr>
          <w:cantSplit/>
        </w:trPr>
        <w:tc>
          <w:tcPr>
            <w:tcW w:type="dxa" w:w="1701"/>
          </w:tcPr>
          <w:p>
            <w:pPr>
              <w:spacing w:before="0" w:after="0"/>
            </w:pPr>
            <w:r>
              <w:rPr>
                <w:rFonts w:ascii="Arial" w:hAnsi="Arial"/>
                <w:color w:val="0F1115"/>
                <w:sz w:val="19"/>
              </w:rPr>
              <w:t>Benefit owner</w:t>
            </w:r>
          </w:p>
        </w:tc>
        <w:tc>
          <w:tcPr>
            <w:tcW w:type="dxa" w:w="1587"/>
          </w:tcPr>
          <w:p>
            <w:pPr>
              <w:spacing w:before="0" w:after="0"/>
            </w:pPr>
          </w:p>
        </w:tc>
        <w:tc>
          <w:tcPr>
            <w:tcW w:type="dxa" w:w="2608"/>
          </w:tcPr>
          <w:p>
            <w:pPr>
              <w:spacing w:before="0" w:after="0"/>
            </w:pPr>
            <w:r>
              <w:rPr>
                <w:rFonts w:ascii="Arial" w:hAnsi="Arial"/>
                <w:color w:val="0F1115"/>
                <w:sz w:val="19"/>
              </w:rPr>
              <w:t>I'll read my benefits' measures on the dates in Table A.</w:t>
            </w:r>
          </w:p>
        </w:tc>
        <w:tc>
          <w:tcPr>
            <w:tcW w:type="dxa" w:w="1247"/>
          </w:tcPr>
          <w:p>
            <w:pPr>
              <w:spacing w:before="0" w:after="0"/>
            </w:pPr>
          </w:p>
        </w:tc>
        <w:tc>
          <w:tcPr>
            <w:tcW w:type="dxa" w:w="1361"/>
          </w:tcPr>
          <w:p>
            <w:pPr>
              <w:spacing w:before="0" w:after="0"/>
            </w:pPr>
          </w:p>
        </w:tc>
        <w:tc>
          <w:tcPr>
            <w:tcW w:type="dxa" w:w="1134"/>
          </w:tcPr>
          <w:p>
            <w:pPr>
              <w:spacing w:before="0" w:after="0"/>
            </w:pPr>
          </w:p>
        </w:tc>
      </w:tr>
    </w:tbl>
    <w:p>
      <w:pPr>
        <w:spacing w:before="60" w:after="80"/>
      </w:pPr>
      <w:r>
        <w:rPr>
          <w:rFonts w:ascii="Arial" w:hAnsi="Arial"/>
          <w:color w:val="0F1115"/>
          <w:sz w:val="21"/>
        </w:rPr>
        <w:t>A signature covers the edition written beside it. The charter is Signed only when every row is signed for the edition in the header. Change anything above, and everyone signs the next edition.</w:t>
      </w:r>
    </w:p>
    <w:p>
      <w:pPr>
        <w:pStyle w:val="Heading1"/>
        <w:keepNext/>
        <w:pageBreakBefore/>
      </w:pPr>
      <w:r>
        <w:t>Read me</w:t>
      </w:r>
    </w:p>
    <w:p>
      <w:pPr>
        <w:spacing w:before="0" w:after="80"/>
      </w:pPr>
      <w:r>
        <w:rPr>
          <w:rFonts w:ascii="Arial" w:hAnsi="Arial"/>
          <w:color w:val="0F1115"/>
          <w:sz w:val="21"/>
        </w:rPr>
        <w:t>This charter holds what was agreed when the program was signed: what it's for, the benefits it should bring, the projects and the money, who decides, and who signs. It changes only through section 8. What's true today, such as the forecast and the latest reads, goes in the program workbook.</w:t>
      </w:r>
    </w:p>
    <w:p>
      <w:pPr>
        <w:pStyle w:val="Heading2"/>
        <w:keepNext/>
      </w:pPr>
      <w:r>
        <w:t>Filling it in</w:t>
      </w:r>
    </w:p>
    <w:p>
      <w:pPr>
        <w:pStyle w:val="ListNumber"/>
        <w:spacing w:before="0" w:after="40"/>
      </w:pPr>
      <w:r>
        <w:rPr>
          <w:rFonts w:ascii="Arial" w:hAnsi="Arial"/>
          <w:color w:val="0F1115"/>
          <w:sz w:val="21"/>
        </w:rPr>
        <w:t>Copy from your portfolio register, letter for letter: the program's name and its Sits under, Level, Objective, Owner, Sponsor and Planned finish from its row, and each project under it into Table C (Project, Owner and Planned finish).</w:t>
      </w:r>
    </w:p>
    <w:p>
      <w:pPr>
        <w:pStyle w:val="ListNumber"/>
        <w:spacing w:before="0" w:after="40"/>
      </w:pPr>
      <w:r>
        <w:rPr>
          <w:rFonts w:ascii="Arial" w:hAnsi="Arial"/>
          <w:color w:val="0F1115"/>
          <w:sz w:val="21"/>
        </w:rPr>
        <w:t>Write section 1 first, then the benefits in Table A, each with its measure, baseline and owner.</w:t>
      </w:r>
    </w:p>
    <w:p>
      <w:pPr>
        <w:pStyle w:val="ListNumber"/>
        <w:spacing w:before="0" w:after="40"/>
      </w:pPr>
      <w:r>
        <w:rPr>
          <w:rFonts w:ascii="Arial" w:hAnsi="Arial"/>
          <w:color w:val="0F1115"/>
          <w:sz w:val="21"/>
        </w:rPr>
        <w:t>Fill the rest in order. Where you can't fill a cell yet, leave it blank or write Not yet named, and the review questions will find it. Delete each grey prompt once its section is filled.</w:t>
      </w:r>
    </w:p>
    <w:p>
      <w:pPr>
        <w:pStyle w:val="ListNumber"/>
        <w:spacing w:before="0" w:after="40"/>
      </w:pPr>
      <w:r>
        <w:rPr>
          <w:rFonts w:ascii="Arial" w:hAnsi="Arial"/>
          <w:color w:val="0F1115"/>
          <w:sz w:val="21"/>
        </w:rPr>
        <w:t>Before anyone signs, ask the nine review questions on the next page, or give the charter to an assistant with the brief (see Other files).</w:t>
      </w:r>
    </w:p>
    <w:p>
      <w:pPr>
        <w:pStyle w:val="ListNumber"/>
        <w:spacing w:before="0" w:after="40"/>
      </w:pPr>
      <w:r>
        <w:rPr>
          <w:rFonts w:ascii="Arial" w:hAnsi="Arial"/>
          <w:color w:val="0F1115"/>
          <w:sz w:val="21"/>
        </w:rPr>
        <w:t>Set Charter status to Waiting to sign and send it to everyone in Table G. When every row is signed for this edition, set it to Signed and keep a PDF of it.</w:t>
      </w:r>
    </w:p>
    <w:p>
      <w:pPr>
        <w:pStyle w:val="ListNumber"/>
        <w:spacing w:before="0" w:after="40"/>
      </w:pPr>
      <w:r>
        <w:rPr>
          <w:rFonts w:ascii="Arial" w:hAnsi="Arial"/>
          <w:color w:val="0F1115"/>
          <w:sz w:val="21"/>
        </w:rPr>
        <w:t>To change it after that, follow section 8.</w:t>
      </w:r>
    </w:p>
    <w:p>
      <w:pPr>
        <w:pStyle w:val="Heading2"/>
        <w:keepNext/>
      </w:pPr>
      <w:r>
        <w:t>Your logo</w:t>
      </w:r>
    </w:p>
    <w:p>
      <w:pPr>
        <w:spacing w:before="0" w:after="80"/>
      </w:pPr>
      <w:r>
        <w:rPr>
          <w:rFonts w:ascii="Arial" w:hAnsi="Arial"/>
          <w:color w:val="0F1115"/>
          <w:sz w:val="21"/>
        </w:rPr>
        <w:t>The FRQZ logo is at the top right of page 1. To use your own, right-click it and choose Change Picture. In Google Docs, choose Replace image.</w:t>
      </w:r>
    </w:p>
    <w:p>
      <w:pPr>
        <w:pStyle w:val="Heading2"/>
        <w:keepNext/>
      </w:pPr>
      <w:r>
        <w:t>Names</w:t>
      </w:r>
    </w:p>
    <w:p>
      <w:pPr>
        <w:spacing w:before="0" w:after="80"/>
      </w:pPr>
      <w:r>
        <w:rPr>
          <w:rFonts w:ascii="Arial" w:hAnsi="Arial"/>
          <w:color w:val="0F1115"/>
          <w:sz w:val="21"/>
        </w:rPr>
        <w:t>Write each person the way the Register does, first name and role: Hugo (Program Manager). The program, its projects and its objective are copied letter for letter, so the program workbook and each project charter can find them by name.</w:t>
      </w:r>
    </w:p>
    <w:p>
      <w:pPr>
        <w:pStyle w:val="Heading2"/>
        <w:keepNext/>
      </w:pPr>
      <w:r>
        <w:t>Words used here</w:t>
      </w:r>
    </w:p>
    <w:p>
      <w:pPr>
        <w:pStyle w:val="ListBullet"/>
        <w:spacing w:before="0" w:after="40"/>
      </w:pPr>
      <w:r>
        <w:rPr>
          <w:rFonts w:ascii="Arial" w:hAnsi="Arial"/>
          <w:b/>
          <w:color w:val="0F1115"/>
          <w:sz w:val="21"/>
        </w:rPr>
        <w:t xml:space="preserve">Envelope: </w:t>
      </w:r>
      <w:r>
        <w:rPr>
          <w:rFonts w:ascii="Arial" w:hAnsi="Arial"/>
          <w:color w:val="0F1115"/>
          <w:sz w:val="21"/>
        </w:rPr>
        <w:t>the money set aside for the whole program, the Budget in the header. Each project gets a share; what isn't shared out yet is Held back.</w:t>
      </w:r>
    </w:p>
    <w:p>
      <w:pPr>
        <w:pStyle w:val="ListBullet"/>
        <w:spacing w:before="0" w:after="40"/>
      </w:pPr>
      <w:r>
        <w:rPr>
          <w:rFonts w:ascii="Arial" w:hAnsi="Arial"/>
          <w:b/>
          <w:color w:val="0F1115"/>
          <w:sz w:val="21"/>
        </w:rPr>
        <w:t xml:space="preserve">Benefit: </w:t>
      </w:r>
      <w:r>
        <w:rPr>
          <w:rFonts w:ascii="Arial" w:hAnsi="Arial"/>
          <w:color w:val="0F1115"/>
          <w:sz w:val="21"/>
        </w:rPr>
        <w:t>a change the program should bring, counted in something you already measure. Disbenefit: a change it makes worse for someone, written the same way.</w:t>
      </w:r>
    </w:p>
    <w:p>
      <w:pPr>
        <w:pStyle w:val="ListBullet"/>
        <w:spacing w:before="0" w:after="40"/>
      </w:pPr>
      <w:r>
        <w:rPr>
          <w:rFonts w:ascii="Arial" w:hAnsi="Arial"/>
          <w:b/>
          <w:color w:val="0F1115"/>
          <w:sz w:val="21"/>
        </w:rPr>
        <w:t xml:space="preserve">Worth a year: </w:t>
      </w:r>
      <w:r>
        <w:rPr>
          <w:rFonts w:ascii="Arial" w:hAnsi="Arial"/>
          <w:color w:val="0F1115"/>
          <w:sz w:val="21"/>
        </w:rPr>
        <w:t>what a benefit counted in money is worth each year once it reaches its target. A cost that continues in Table B comes off it.</w:t>
      </w:r>
    </w:p>
    <w:p>
      <w:pPr>
        <w:pStyle w:val="ListBullet"/>
        <w:spacing w:before="0" w:after="40"/>
      </w:pPr>
      <w:r>
        <w:rPr>
          <w:rFonts w:ascii="Arial" w:hAnsi="Arial"/>
          <w:b/>
          <w:color w:val="0F1115"/>
          <w:sz w:val="21"/>
        </w:rPr>
        <w:t xml:space="preserve">Investment decision: </w:t>
      </w:r>
      <w:r>
        <w:rPr>
          <w:rFonts w:ascii="Arial" w:hAnsi="Arial"/>
          <w:color w:val="0F1115"/>
          <w:sz w:val="21"/>
        </w:rPr>
        <w:t>the decision to start the program and fund it. Strategic review: a planned look at whether it goes on, changes or stops. The last Strategic review is at close.</w:t>
      </w:r>
    </w:p>
    <w:p>
      <w:pPr>
        <w:pStyle w:val="ListBullet"/>
        <w:spacing w:before="0" w:after="40"/>
      </w:pPr>
      <w:r>
        <w:rPr>
          <w:rFonts w:ascii="Arial" w:hAnsi="Arial"/>
          <w:b/>
          <w:color w:val="0F1115"/>
          <w:sz w:val="21"/>
        </w:rPr>
        <w:t xml:space="preserve">Tolerances: </w:t>
      </w:r>
      <w:r>
        <w:rPr>
          <w:rFonts w:ascii="Arial" w:hAnsi="Arial"/>
          <w:color w:val="0F1115"/>
          <w:sz w:val="21"/>
        </w:rPr>
        <w:t>how far cost, benefits and the outcome date may move before the sponsor has to decide.</w:t>
      </w:r>
    </w:p>
    <w:p>
      <w:pPr>
        <w:pStyle w:val="ListBullet"/>
        <w:spacing w:before="0" w:after="40"/>
      </w:pPr>
      <w:r>
        <w:rPr>
          <w:rFonts w:ascii="Arial" w:hAnsi="Arial"/>
          <w:b/>
          <w:color w:val="0F1115"/>
          <w:sz w:val="21"/>
        </w:rPr>
        <w:t xml:space="preserve">Edition: </w:t>
      </w:r>
      <w:r>
        <w:rPr>
          <w:rFonts w:ascii="Arial" w:hAnsi="Arial"/>
          <w:color w:val="0F1115"/>
          <w:sz w:val="21"/>
        </w:rPr>
        <w:t>the count of signed charters, 1 and then 2 after the first signed change. A name only row in Table F keeps the edition.</w:t>
      </w:r>
    </w:p>
    <w:p>
      <w:pPr>
        <w:pStyle w:val="ListBullet"/>
        <w:spacing w:before="0" w:after="40"/>
      </w:pPr>
      <w:r>
        <w:rPr>
          <w:rFonts w:ascii="Arial" w:hAnsi="Arial"/>
          <w:b/>
          <w:color w:val="0F1115"/>
          <w:sz w:val="21"/>
        </w:rPr>
        <w:t xml:space="preserve">Changed since signed: </w:t>
      </w:r>
      <w:r>
        <w:rPr>
          <w:rFonts w:ascii="Arial" w:hAnsi="Arial"/>
          <w:color w:val="0F1115"/>
          <w:sz w:val="21"/>
        </w:rPr>
        <w:t>something above was changed after signing, and the next edition isn't signed yet.</w:t>
      </w:r>
    </w:p>
    <w:p>
      <w:pPr>
        <w:pStyle w:val="Heading2"/>
        <w:keepNext/>
      </w:pPr>
      <w:r>
        <w:t>A program already running</w:t>
      </w:r>
    </w:p>
    <w:p>
      <w:pPr>
        <w:spacing w:before="0" w:after="80"/>
      </w:pPr>
      <w:r>
        <w:rPr>
          <w:rFonts w:ascii="Arial" w:hAnsi="Arial"/>
          <w:color w:val="0F1115"/>
          <w:sz w:val="21"/>
        </w:rPr>
        <w:t>You can sign a charter for a program that's already under way. Signing then confirms the program as it stands that day, and Table D keeps the Investment decision's own date.</w:t>
      </w:r>
    </w:p>
    <w:p>
      <w:pPr>
        <w:spacing w:before="0" w:after="80"/>
      </w:pPr>
      <w:r>
        <w:rPr>
          <w:rFonts w:ascii="Arial" w:hAnsi="Arial"/>
          <w:color w:val="0F1115"/>
          <w:sz w:val="21"/>
        </w:rPr>
        <w:t>A file can't tell you it was changed after signing. Before each Strategic review, compare it with the signed PDF: in Word, Review, then Compare; in Google Docs, Tools, then Compare documents. That's question 9.</w:t>
      </w:r>
    </w:p>
    <w:p>
      <w:pPr>
        <w:pStyle w:val="Heading2"/>
        <w:keepNext/>
      </w:pPr>
      <w:r>
        <w:t>Other files</w:t>
      </w:r>
    </w:p>
    <w:p>
      <w:pPr>
        <w:pStyle w:val="ListBullet"/>
        <w:spacing w:before="0" w:after="40"/>
      </w:pPr>
      <w:r>
        <w:rPr>
          <w:rFonts w:ascii="Arial" w:hAnsi="Arial"/>
          <w:color w:val="0F1115"/>
          <w:sz w:val="21"/>
        </w:rPr>
        <w:t>The program workbook starts from Tables A to E and says which edition it copied. Change the charter first, then the workbook.</w:t>
      </w:r>
    </w:p>
    <w:p>
      <w:pPr>
        <w:pStyle w:val="ListBullet"/>
        <w:spacing w:before="0" w:after="40"/>
      </w:pPr>
      <w:r>
        <w:rPr>
          <w:rFonts w:ascii="Arial" w:hAnsi="Arial"/>
          <w:color w:val="0F1115"/>
          <w:sz w:val="21"/>
        </w:rPr>
        <w:t>Each project charter names the benefit it serves exactly as Table A writes it, and its share exactly as Table C has it.</w:t>
      </w:r>
    </w:p>
    <w:p>
      <w:pPr>
        <w:pStyle w:val="ListBullet"/>
        <w:spacing w:before="0" w:after="40"/>
      </w:pPr>
      <w:r>
        <w:rPr>
          <w:rFonts w:ascii="Arial" w:hAnsi="Arial"/>
          <w:color w:val="0F1115"/>
          <w:sz w:val="21"/>
        </w:rPr>
        <w:t>An assistant can review the charter for you. The brief is in frqz-program-charter-agent-brief.txt, beside this file.</w:t>
      </w:r>
    </w:p>
    <w:p>
      <w:pPr>
        <w:pStyle w:val="Heading1"/>
        <w:keepNext/>
        <w:pageBreakBefore/>
      </w:pPr>
      <w:r>
        <w:t>Before anyone signs: nine questions</w:t>
      </w:r>
    </w:p>
    <w:p>
      <w:pPr>
        <w:spacing w:before="0" w:after="80"/>
      </w:pPr>
      <w:r>
        <w:rPr>
          <w:rFonts w:ascii="Arial" w:hAnsi="Arial"/>
          <w:color w:val="0F1115"/>
          <w:sz w:val="21"/>
        </w:rPr>
        <w:t>A reviewer who didn't write the charter asks these: the program manager's peer, or the portfolio manager. Write what each one finds in the review notes, with where you found it.</w:t>
      </w:r>
    </w:p>
    <w:tbl>
      <w:tblPr>
        <w:tblStyle w:val="TableGrid"/>
        <w:tblW w:type="dxa" w:w="9639"/>
        <w:jc w:val="left"/>
        <w:tblLayout w:type="fixed"/>
        <w:tblLook w:firstColumn="1" w:firstRow="1" w:lastColumn="0" w:lastRow="0" w:noHBand="0" w:noVBand="1" w:val="04A0"/>
        <w:tblBorders>
          <w:top w:val="single" w:sz="4" w:space="0" w:color="BFC3C8"/>
          <w:left w:val="single" w:sz="4" w:space="0" w:color="BFC3C8"/>
          <w:bottom w:val="single" w:sz="4" w:space="0" w:color="BFC3C8"/>
          <w:right w:val="single" w:sz="4" w:space="0" w:color="BFC3C8"/>
          <w:insideH w:val="single" w:sz="4" w:space="0" w:color="BFC3C8"/>
          <w:insideV w:val="single" w:sz="4" w:space="0" w:color="BFC3C8"/>
        </w:tblBorders>
      </w:tblPr>
      <w:tblGrid>
        <w:gridCol w:w="2835"/>
        <w:gridCol w:w="6803"/>
      </w:tblGrid>
      <w:tr>
        <w:trPr>
          <w:cantSplit/>
        </w:trPr>
        <w:tc>
          <w:tcPr>
            <w:tcW w:type="dxa" w:w="2835"/>
            <w:shd w:val="clear" w:color="auto" w:fill="F4F5F6"/>
          </w:tcPr>
          <w:p>
            <w:pPr>
              <w:spacing w:before="0" w:after="0"/>
            </w:pPr>
            <w:r>
              <w:rPr>
                <w:rFonts w:ascii="Arial" w:hAnsi="Arial"/>
                <w:b/>
                <w:color w:val="0F1115"/>
                <w:sz w:val="19"/>
              </w:rPr>
              <w:t>1. A name that differs from the Register</w:t>
            </w:r>
          </w:p>
        </w:tc>
        <w:tc>
          <w:tcPr>
            <w:tcW w:type="dxa" w:w="6803"/>
          </w:tcPr>
          <w:p>
            <w:pPr>
              <w:spacing w:before="0" w:after="0"/>
            </w:pPr>
            <w:r>
              <w:rPr>
                <w:rFonts w:ascii="Arial" w:hAnsi="Arial"/>
                <w:color w:val="0F1115"/>
                <w:sz w:val="19"/>
              </w:rPr>
              <w:t>Do the header's Name, Sits under, Objective and Owner, and each project and owner in Table C, match the Register letter for letter? Is every Register row that sits under this program in Table C?</w:t>
            </w:r>
          </w:p>
          <w:p>
            <w:pPr>
              <w:spacing w:before="60" w:after="0"/>
            </w:pPr>
            <w:r>
              <w:rPr>
                <w:rFonts w:ascii="Arial" w:hAnsi="Arial"/>
                <w:color w:val="0F1115"/>
                <w:sz w:val="19"/>
              </w:rPr>
              <w:t>Copy the Register's spelling. If the Register is wrong, change it there first. A blank on the Register stays blank here.</w:t>
            </w:r>
          </w:p>
        </w:tc>
      </w:tr>
      <w:tr>
        <w:trPr>
          <w:cantSplit/>
        </w:trPr>
        <w:tc>
          <w:tcPr>
            <w:tcW w:type="dxa" w:w="2835"/>
            <w:shd w:val="clear" w:color="auto" w:fill="F4F5F6"/>
          </w:tcPr>
          <w:p>
            <w:pPr>
              <w:spacing w:before="0" w:after="0"/>
            </w:pPr>
            <w:r>
              <w:rPr>
                <w:rFonts w:ascii="Arial" w:hAnsi="Arial"/>
                <w:b/>
                <w:color w:val="0F1115"/>
                <w:sz w:val="19"/>
              </w:rPr>
              <w:t>2. A benefit nobody outside the program would notice</w:t>
            </w:r>
          </w:p>
        </w:tc>
        <w:tc>
          <w:tcPr>
            <w:tcW w:type="dxa" w:w="6803"/>
          </w:tcPr>
          <w:p>
            <w:pPr>
              <w:spacing w:before="0" w:after="0"/>
            </w:pPr>
            <w:r>
              <w:rPr>
                <w:rFonts w:ascii="Arial" w:hAnsi="Arial"/>
                <w:color w:val="0F1115"/>
                <w:sz w:val="19"/>
              </w:rPr>
              <w:t>Could each benefit come true while nobody outside the program team is better off? Ask the same of the objective's measure.</w:t>
            </w:r>
          </w:p>
          <w:p>
            <w:pPr>
              <w:spacing w:before="60" w:after="0"/>
            </w:pPr>
            <w:r>
              <w:rPr>
                <w:rFonts w:ascii="Arial" w:hAnsi="Arial"/>
                <w:color w:val="0F1115"/>
                <w:sz w:val="19"/>
              </w:rPr>
              <w:t>If so, it counts something the program builds. Find what changes for the people who use it, and count that.</w:t>
            </w:r>
          </w:p>
        </w:tc>
      </w:tr>
      <w:tr>
        <w:trPr>
          <w:cantSplit/>
        </w:trPr>
        <w:tc>
          <w:tcPr>
            <w:tcW w:type="dxa" w:w="2835"/>
            <w:shd w:val="clear" w:color="auto" w:fill="F4F5F6"/>
          </w:tcPr>
          <w:p>
            <w:pPr>
              <w:spacing w:before="0" w:after="0"/>
            </w:pPr>
            <w:r>
              <w:rPr>
                <w:rFonts w:ascii="Arial" w:hAnsi="Arial"/>
                <w:b/>
                <w:color w:val="0F1115"/>
                <w:sz w:val="19"/>
              </w:rPr>
              <w:t>3. A benefit that can't be measured yet</w:t>
            </w:r>
          </w:p>
        </w:tc>
        <w:tc>
          <w:tcPr>
            <w:tcW w:type="dxa" w:w="6803"/>
          </w:tcPr>
          <w:p>
            <w:pPr>
              <w:spacing w:before="0" w:after="0"/>
            </w:pPr>
            <w:r>
              <w:rPr>
                <w:rFonts w:ascii="Arial" w:hAnsi="Arial"/>
                <w:color w:val="0F1115"/>
                <w:sz w:val="19"/>
              </w:rPr>
              <w:t>Does every benefit have a measure with its unit and report, a baseline with the day it was taken, a target, a target date and a first read? TBC, Not yet measured and a year alone count as missing.</w:t>
            </w:r>
          </w:p>
          <w:p>
            <w:pPr>
              <w:spacing w:before="60" w:after="0"/>
            </w:pPr>
            <w:r>
              <w:rPr>
                <w:rFonts w:ascii="Arial" w:hAnsi="Arial"/>
                <w:color w:val="0F1115"/>
                <w:sz w:val="19"/>
              </w:rPr>
              <w:t>Take the baseline before anyone signs, or write down who takes it and by when.</w:t>
            </w:r>
          </w:p>
        </w:tc>
      </w:tr>
      <w:tr>
        <w:trPr>
          <w:cantSplit/>
        </w:trPr>
        <w:tc>
          <w:tcPr>
            <w:tcW w:type="dxa" w:w="2835"/>
            <w:shd w:val="clear" w:color="auto" w:fill="F4F5F6"/>
          </w:tcPr>
          <w:p>
            <w:pPr>
              <w:spacing w:before="0" w:after="0"/>
            </w:pPr>
            <w:r>
              <w:rPr>
                <w:rFonts w:ascii="Arial" w:hAnsi="Arial"/>
                <w:b/>
                <w:color w:val="0F1115"/>
                <w:sz w:val="19"/>
              </w:rPr>
              <w:t>4. A benefit read after close, with nobody named to read it</w:t>
            </w:r>
          </w:p>
        </w:tc>
        <w:tc>
          <w:tcPr>
            <w:tcW w:type="dxa" w:w="6803"/>
          </w:tcPr>
          <w:p>
            <w:pPr>
              <w:spacing w:before="0" w:after="0"/>
            </w:pPr>
            <w:r>
              <w:rPr>
                <w:rFonts w:ascii="Arial" w:hAnsi="Arial"/>
                <w:color w:val="0F1115"/>
                <w:sz w:val="19"/>
              </w:rPr>
              <w:t>For each benefit whose target date is after the Planned finish: is its owner someone who stays after close, and does Takes the benefits at close name someone, or say Not needed: and why?</w:t>
            </w:r>
          </w:p>
          <w:p>
            <w:pPr>
              <w:spacing w:before="60" w:after="0"/>
            </w:pPr>
            <w:r>
              <w:rPr>
                <w:rFonts w:ascii="Arial" w:hAnsi="Arial"/>
                <w:color w:val="0F1115"/>
                <w:sz w:val="19"/>
              </w:rPr>
              <w:t>Ask the sponsor who takes the benefits at close. A benefit's owner can differ from the objective's owner; tell the portfolio manager who it is at handover.</w:t>
            </w:r>
          </w:p>
        </w:tc>
      </w:tr>
      <w:tr>
        <w:trPr>
          <w:cantSplit/>
        </w:trPr>
        <w:tc>
          <w:tcPr>
            <w:tcW w:type="dxa" w:w="2835"/>
            <w:shd w:val="clear" w:color="auto" w:fill="F4F5F6"/>
          </w:tcPr>
          <w:p>
            <w:pPr>
              <w:spacing w:before="0" w:after="0"/>
            </w:pPr>
            <w:r>
              <w:rPr>
                <w:rFonts w:ascii="Arial" w:hAnsi="Arial"/>
                <w:b/>
                <w:color w:val="0F1115"/>
                <w:sz w:val="19"/>
              </w:rPr>
              <w:t>5. A benefit in money with no running cost set against it</w:t>
            </w:r>
          </w:p>
        </w:tc>
        <w:tc>
          <w:tcPr>
            <w:tcW w:type="dxa" w:w="6803"/>
          </w:tcPr>
          <w:p>
            <w:pPr>
              <w:spacing w:before="0" w:after="0"/>
            </w:pPr>
            <w:r>
              <w:rPr>
                <w:rFonts w:ascii="Arial" w:hAnsi="Arial"/>
                <w:color w:val="0F1115"/>
                <w:sz w:val="19"/>
              </w:rPr>
              <w:t>Does every benefit with a Worth a year have a row in Table B that comes off it, or does Table B say None with a reason?</w:t>
            </w:r>
          </w:p>
          <w:p>
            <w:pPr>
              <w:spacing w:before="60" w:after="0"/>
            </w:pPr>
            <w:r>
              <w:rPr>
                <w:rFonts w:ascii="Arial" w:hAnsi="Arial"/>
                <w:color w:val="0F1115"/>
                <w:sz w:val="19"/>
              </w:rPr>
              <w:t>Ask Finance what the new thing costs to run each year, and who pays.</w:t>
            </w:r>
          </w:p>
        </w:tc>
      </w:tr>
      <w:tr>
        <w:trPr>
          <w:cantSplit/>
        </w:trPr>
        <w:tc>
          <w:tcPr>
            <w:tcW w:type="dxa" w:w="2835"/>
            <w:shd w:val="clear" w:color="auto" w:fill="F4F5F6"/>
          </w:tcPr>
          <w:p>
            <w:pPr>
              <w:spacing w:before="0" w:after="0"/>
            </w:pPr>
            <w:r>
              <w:rPr>
                <w:rFonts w:ascii="Arial" w:hAnsi="Arial"/>
                <w:b/>
                <w:color w:val="0F1115"/>
                <w:sz w:val="19"/>
              </w:rPr>
              <w:t>6. Shares that don't add up to the Budget</w:t>
            </w:r>
          </w:p>
        </w:tc>
        <w:tc>
          <w:tcPr>
            <w:tcW w:type="dxa" w:w="6803"/>
          </w:tcPr>
          <w:p>
            <w:pPr>
              <w:spacing w:before="0" w:after="0"/>
            </w:pPr>
            <w:r>
              <w:rPr>
                <w:rFonts w:ascii="Arial" w:hAnsi="Arial"/>
                <w:color w:val="0F1115"/>
                <w:sz w:val="19"/>
              </w:rPr>
              <w:t>Do the shares and Held back add up to the Budget, and is the printed total right?</w:t>
            </w:r>
          </w:p>
          <w:p>
            <w:pPr>
              <w:spacing w:before="60" w:after="0"/>
            </w:pPr>
            <w:r>
              <w:rPr>
                <w:rFonts w:ascii="Arial" w:hAnsi="Arial"/>
                <w:color w:val="0F1115"/>
                <w:sz w:val="19"/>
              </w:rPr>
              <w:t>Fix the shares, or change the Budget through section 8.</w:t>
            </w:r>
          </w:p>
        </w:tc>
      </w:tr>
      <w:tr>
        <w:trPr>
          <w:cantSplit/>
        </w:trPr>
        <w:tc>
          <w:tcPr>
            <w:tcW w:type="dxa" w:w="2835"/>
            <w:shd w:val="clear" w:color="auto" w:fill="F4F5F6"/>
          </w:tcPr>
          <w:p>
            <w:pPr>
              <w:spacing w:before="0" w:after="0"/>
            </w:pPr>
            <w:r>
              <w:rPr>
                <w:rFonts w:ascii="Arial" w:hAnsi="Arial"/>
                <w:b/>
                <w:color w:val="0F1115"/>
                <w:sz w:val="19"/>
              </w:rPr>
              <w:t>7. A date out of order, or different from the Register</w:t>
            </w:r>
          </w:p>
        </w:tc>
        <w:tc>
          <w:tcPr>
            <w:tcW w:type="dxa" w:w="6803"/>
          </w:tcPr>
          <w:p>
            <w:pPr>
              <w:spacing w:before="0" w:after="0"/>
            </w:pPr>
            <w:r>
              <w:rPr>
                <w:rFonts w:ascii="Arial" w:hAnsi="Arial"/>
                <w:color w:val="0F1115"/>
                <w:sz w:val="19"/>
              </w:rPr>
              <w:t>Is the Planned finish the Register's? Does each project finish on or before it? Do the decision points run in order, and does each first read come before its target date? Does each Needed by fall on or after its provider's Planned finish, unless Needs names a milestone?</w:t>
            </w:r>
          </w:p>
          <w:p>
            <w:pPr>
              <w:spacing w:before="60" w:after="0"/>
            </w:pPr>
            <w:r>
              <w:rPr>
                <w:rFonts w:ascii="Arial" w:hAnsi="Arial"/>
                <w:color w:val="0F1115"/>
                <w:sz w:val="19"/>
              </w:rPr>
              <w:t>Find which date is wrong and fix it, on the Register first if it's there. A Proposed project with no Planned finish on the Register is noted, not failed.</w:t>
            </w:r>
          </w:p>
        </w:tc>
      </w:tr>
      <w:tr>
        <w:trPr>
          <w:cantSplit/>
        </w:trPr>
        <w:tc>
          <w:tcPr>
            <w:tcW w:type="dxa" w:w="2835"/>
            <w:shd w:val="clear" w:color="auto" w:fill="F4F5F6"/>
          </w:tcPr>
          <w:p>
            <w:pPr>
              <w:spacing w:before="0" w:after="0"/>
            </w:pPr>
            <w:r>
              <w:rPr>
                <w:rFonts w:ascii="Arial" w:hAnsi="Arial"/>
                <w:b/>
                <w:color w:val="0F1115"/>
                <w:sz w:val="19"/>
              </w:rPr>
              <w:t>8. A signed charter with no one named to decide</w:t>
            </w:r>
          </w:p>
        </w:tc>
        <w:tc>
          <w:tcPr>
            <w:tcW w:type="dxa" w:w="6803"/>
          </w:tcPr>
          <w:p>
            <w:pPr>
              <w:spacing w:before="0" w:after="0"/>
            </w:pPr>
            <w:r>
              <w:rPr>
                <w:rFonts w:ascii="Arial" w:hAnsi="Arial"/>
                <w:color w:val="0F1115"/>
                <w:sz w:val="19"/>
              </w:rPr>
              <w:t>Is the Sponsor named? Until the charter is signed, Not yet named is allowed. Does every decision point have one name in Decides? If Charter status reads Signed, has everyone in Table G signed this edition?</w:t>
            </w:r>
          </w:p>
          <w:p>
            <w:pPr>
              <w:spacing w:before="60" w:after="0"/>
            </w:pPr>
            <w:r>
              <w:rPr>
                <w:rFonts w:ascii="Arial" w:hAnsi="Arial"/>
                <w:color w:val="0F1115"/>
                <w:sz w:val="19"/>
              </w:rPr>
              <w:t>Set Charter status back to Waiting to sign until they are.</w:t>
            </w:r>
          </w:p>
        </w:tc>
      </w:tr>
      <w:tr>
        <w:trPr>
          <w:cantSplit/>
        </w:trPr>
        <w:tc>
          <w:tcPr>
            <w:tcW w:type="dxa" w:w="2835"/>
            <w:shd w:val="clear" w:color="auto" w:fill="F4F5F6"/>
          </w:tcPr>
          <w:p>
            <w:pPr>
              <w:spacing w:before="0" w:after="0"/>
            </w:pPr>
            <w:r>
              <w:rPr>
                <w:rFonts w:ascii="Arial" w:hAnsi="Arial"/>
                <w:b/>
                <w:color w:val="0F1115"/>
                <w:sz w:val="19"/>
              </w:rPr>
              <w:t>9. A change since signing that isn't in Table F</w:t>
            </w:r>
          </w:p>
        </w:tc>
        <w:tc>
          <w:tcPr>
            <w:tcW w:type="dxa" w:w="6803"/>
          </w:tcPr>
          <w:p>
            <w:pPr>
              <w:spacing w:before="0" w:after="0"/>
            </w:pPr>
            <w:r>
              <w:rPr>
                <w:rFonts w:ascii="Arial" w:hAnsi="Arial"/>
                <w:color w:val="0F1115"/>
                <w:sz w:val="19"/>
              </w:rPr>
              <w:t>Compared with the last signed edition, has any value, date, share or name in the header or Tables A to E changed with no row in Table F? A name only row covers a rename.</w:t>
            </w:r>
          </w:p>
          <w:p>
            <w:pPr>
              <w:spacing w:before="60" w:after="0"/>
            </w:pPr>
            <w:r>
              <w:rPr>
                <w:rFonts w:ascii="Arial" w:hAnsi="Arial"/>
                <w:color w:val="0F1115"/>
                <w:sz w:val="19"/>
              </w:rPr>
              <w:t>Write the row, and sign the next edition. On edition 1 there's nothing to compare.</w:t>
            </w:r>
          </w:p>
        </w:tc>
      </w:tr>
    </w:tbl>
    <w:sectPr w:rsidR="00FC693F" w:rsidRPr="0006063C" w:rsidSect="00034616">
      <w:pgSz w:w="11906" w:h="16838"/>
      <w:pgMar w:top="1134" w:right="1134" w:bottom="1134" w:left="1134"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eastAsia="Arial" w:cs="Arial"/>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cs="Arial"/>
      <w:color w:val="0F1115"/>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80"/>
      <w:outlineLvl w:val="0"/>
    </w:pPr>
    <w:rPr>
      <w:rFonts w:ascii="Arial" w:hAnsi="Arial" w:eastAsia="Arial" w:cs="Arial"/>
      <w:b/>
      <w:bCs/>
      <w:i w:val="0"/>
      <w:color w:val="0F1115"/>
      <w:sz w:val="26"/>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Arial" w:hAnsi="Arial" w:eastAsia="Arial" w:cs="Arial"/>
      <w:b/>
      <w:bCs/>
      <w:i w:val="0"/>
      <w:color w:val="0F1115"/>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Arial" w:hAnsi="Arial" w:eastAsia="Arial" w:cs="Arial"/>
      <w:color w:val="0F1115"/>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rPr>
      <w:rFonts w:ascii="Arial" w:hAnsi="Arial" w:eastAsia="Arial" w:cs="Arial"/>
      <w:color w:val="0F1115"/>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 charter</dc:title>
  <dc:subject/>
  <dc:creator>FRQZ</dc:creator>
  <cp:keywords/>
  <dc:description/>
  <cp:lastModifiedBy>FRQZ</cp:lastModifiedBy>
  <cp:revision>1</cp:revision>
  <dcterms:created xsi:type="dcterms:W3CDTF">2026-10-22T09:00:00Z</dcterms:created>
  <dcterms:modified xsi:type="dcterms:W3CDTF">2026-10-22T09:00:00Z</dcterms:modified>
  <cp:category/>
</cp:coreProperties>
</file>