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right"/>
        <w:tblBorders>
          <w:top w:val="nil"/>
          <w:left w:val="nil"/>
          <w:bottom w:val="nil"/>
          <w:right w:val="nil"/>
          <w:insideH w:val="nil"/>
          <w:insideV w:val="nil"/>
        </w:tblBorders>
        <w:tblLayout w:type="fixed"/>
        <w:tblLook w:firstColumn="1" w:firstRow="1" w:lastColumn="0" w:lastRow="0" w:noHBand="0" w:noVBand="1" w:val="04A0"/>
      </w:tblPr>
      <w:tblGrid>
        <w:gridCol w:w="2041"/>
      </w:tblGrid>
      <w:tr>
        <w:trPr>
          <w:cantSplit/>
        </w:trPr>
        <w:tc>
          <w:tcPr>
            <w:tcW w:type="dxa" w:w="2041"/>
          </w:tcPr>
          <w:p>
            <w:pPr>
              <w:spacing w:after="0"/>
              <w:jc w:val="right"/>
            </w:pPr>
            <w:r>
              <w:drawing>
                <wp:inline xmlns:a="http://schemas.openxmlformats.org/drawingml/2006/main" xmlns:pic="http://schemas.openxmlformats.org/drawingml/2006/picture">
                  <wp:extent cx="1080000" cy="265846"/>
                  <wp:docPr id="1" name="Picture 1" descr="FRQZ logo" title="FRQZ logo"/>
                  <wp:cNvGraphicFramePr>
                    <a:graphicFrameLocks noChangeAspect="1"/>
                  </wp:cNvGraphicFramePr>
                  <a:graphic>
                    <a:graphicData uri="http://schemas.openxmlformats.org/drawingml/2006/picture">
                      <pic:pic>
                        <pic:nvPicPr>
                          <pic:cNvPr id="0" name="frqz-lockup.png"/>
                          <pic:cNvPicPr/>
                        </pic:nvPicPr>
                        <pic:blipFill>
                          <a:blip r:embed="rId9"/>
                          <a:stretch>
                            <a:fillRect/>
                          </a:stretch>
                        </pic:blipFill>
                        <pic:spPr>
                          <a:xfrm>
                            <a:off x="0" y="0"/>
                            <a:ext cx="1080000" cy="265846"/>
                          </a:xfrm>
                          <a:prstGeom prst="rect"/>
                        </pic:spPr>
                      </pic:pic>
                    </a:graphicData>
                  </a:graphic>
                </wp:inline>
              </w:drawing>
            </w:r>
          </w:p>
        </w:tc>
      </w:tr>
    </w:tbl>
    <w:p>
      <w:pPr>
        <w:keepNext w:val="0"/>
        <w:shd w:val="clear" w:color="auto" w:fill="ECEEF0"/>
        <w:spacing w:after="120" w:before="120"/>
      </w:pPr>
      <w:r>
        <w:rPr>
          <w:b/>
          <w:i w:val="0"/>
          <w:color w:val="0F1115"/>
          <w:sz w:val="21"/>
        </w:rPr>
        <w:t>Example. Hollins Software and everyone in it are made up. Billing Engine Rewrite, as of Wed 30 Jun 2027. The last page says which review questions it fails on purpose.</w:t>
      </w:r>
    </w:p>
    <w:p>
      <w:pPr>
        <w:pStyle w:val="Title"/>
        <w:spacing w:after="40"/>
      </w:pPr>
      <w:r>
        <w:rPr>
          <w:b/>
          <w:i w:val="0"/>
          <w:color w:val="0F1115"/>
          <w:sz w:val="40"/>
        </w:rPr>
        <w:t>Project close</w:t>
      </w:r>
    </w:p>
    <w:p>
      <w:pPr>
        <w:keepNext w:val="0"/>
        <w:spacing w:after="200" w:before="0"/>
      </w:pPr>
      <w:r>
        <w:rPr>
          <w:b w:val="0"/>
          <w:i w:val="0"/>
          <w:color w:val="0F1115"/>
          <w:sz w:val="28"/>
        </w:rPr>
        <w:t>Billing Engine Rewrite</w:t>
      </w:r>
    </w:p>
    <w:tbl>
      <w:tblPr>
        <w:tblW w:type="auto" w:w="0"/>
        <w:jc w:val="left"/>
        <w:tblBorders>
          <w:top w:val="single" w:sz="4" w:space="0" w:color="C9CDD2"/>
          <w:left w:val="nil"/>
          <w:bottom w:val="single" w:sz="4" w:space="0" w:color="C9CDD2"/>
          <w:right w:val="nil"/>
          <w:insideH w:val="single" w:sz="4" w:space="0" w:color="C9CDD2"/>
          <w:insideV w:val="nil"/>
        </w:tblBorders>
        <w:tblLayout w:type="fixed"/>
        <w:tblLook w:firstColumn="1" w:firstRow="1" w:lastColumn="0" w:lastRow="0" w:noHBand="0" w:noVBand="1" w:val="04A0"/>
      </w:tblPr>
      <w:tblGrid>
        <w:gridCol w:w="2608"/>
        <w:gridCol w:w="7030"/>
      </w:tblGrid>
      <w:tr>
        <w:trPr>
          <w:cantSplit/>
        </w:trPr>
        <w:tc>
          <w:tcPr>
            <w:tcW w:type="dxa" w:w="2608"/>
          </w:tcPr>
          <w:p>
            <w:pPr>
              <w:spacing w:after="0"/>
            </w:pPr>
            <w:r>
              <w:rPr>
                <w:b/>
                <w:i w:val="0"/>
                <w:color w:val="0F1115"/>
                <w:sz w:val="21"/>
              </w:rPr>
              <w:t>Name</w:t>
            </w:r>
          </w:p>
        </w:tc>
        <w:tc>
          <w:tcPr>
            <w:tcW w:type="dxa" w:w="7030"/>
          </w:tcPr>
          <w:p>
            <w:pPr>
              <w:spacing w:after="0"/>
            </w:pPr>
            <w:r>
              <w:rPr>
                <w:b w:val="0"/>
                <w:i w:val="0"/>
                <w:color w:val="0F1115"/>
                <w:sz w:val="21"/>
              </w:rPr>
              <w:t>Billing Engine Rewrite</w:t>
            </w:r>
          </w:p>
        </w:tc>
      </w:tr>
      <w:tr>
        <w:trPr>
          <w:cantSplit/>
        </w:trPr>
        <w:tc>
          <w:tcPr>
            <w:tcW w:type="dxa" w:w="2608"/>
          </w:tcPr>
          <w:p>
            <w:pPr>
              <w:spacing w:after="0"/>
            </w:pPr>
            <w:r>
              <w:rPr>
                <w:b/>
                <w:i w:val="0"/>
                <w:color w:val="0F1115"/>
                <w:sz w:val="21"/>
              </w:rPr>
              <w:t>Sits under</w:t>
            </w:r>
          </w:p>
        </w:tc>
        <w:tc>
          <w:tcPr>
            <w:tcW w:type="dxa" w:w="7030"/>
          </w:tcPr>
          <w:p>
            <w:pPr>
              <w:spacing w:after="0"/>
            </w:pPr>
            <w:r>
              <w:rPr>
                <w:b w:val="0"/>
                <w:i w:val="0"/>
                <w:color w:val="0F1115"/>
                <w:sz w:val="21"/>
              </w:rPr>
              <w:t>Billing and Payments Program</w:t>
            </w:r>
          </w:p>
        </w:tc>
      </w:tr>
      <w:tr>
        <w:trPr>
          <w:cantSplit/>
        </w:trPr>
        <w:tc>
          <w:tcPr>
            <w:tcW w:type="dxa" w:w="2608"/>
          </w:tcPr>
          <w:p>
            <w:pPr>
              <w:spacing w:after="0"/>
            </w:pPr>
            <w:r>
              <w:rPr>
                <w:b/>
                <w:i w:val="0"/>
                <w:color w:val="0F1115"/>
                <w:sz w:val="21"/>
              </w:rPr>
              <w:t>Owner</w:t>
            </w:r>
          </w:p>
        </w:tc>
        <w:tc>
          <w:tcPr>
            <w:tcW w:type="dxa" w:w="7030"/>
          </w:tcPr>
          <w:p>
            <w:pPr>
              <w:spacing w:after="0"/>
            </w:pPr>
            <w:r>
              <w:rPr>
                <w:b w:val="0"/>
                <w:i w:val="0"/>
                <w:color w:val="0F1115"/>
                <w:sz w:val="21"/>
              </w:rPr>
              <w:t>Anders (Engineering Manager)</w:t>
            </w:r>
          </w:p>
        </w:tc>
      </w:tr>
      <w:tr>
        <w:trPr>
          <w:cantSplit/>
        </w:trPr>
        <w:tc>
          <w:tcPr>
            <w:tcW w:type="dxa" w:w="2608"/>
          </w:tcPr>
          <w:p>
            <w:pPr>
              <w:spacing w:after="0"/>
            </w:pPr>
            <w:r>
              <w:rPr>
                <w:b/>
                <w:i w:val="0"/>
                <w:color w:val="0F1115"/>
                <w:sz w:val="21"/>
              </w:rPr>
              <w:t>Sponsor</w:t>
            </w:r>
          </w:p>
        </w:tc>
        <w:tc>
          <w:tcPr>
            <w:tcW w:type="dxa" w:w="7030"/>
          </w:tcPr>
          <w:p>
            <w:pPr>
              <w:spacing w:after="0"/>
            </w:pPr>
            <w:r>
              <w:rPr>
                <w:b w:val="0"/>
                <w:i w:val="0"/>
                <w:color w:val="0F1115"/>
                <w:sz w:val="21"/>
              </w:rPr>
              <w:t>Not yet named</w:t>
            </w:r>
          </w:p>
        </w:tc>
      </w:tr>
      <w:tr>
        <w:trPr>
          <w:cantSplit/>
        </w:trPr>
        <w:tc>
          <w:tcPr>
            <w:tcW w:type="dxa" w:w="2608"/>
          </w:tcPr>
          <w:p>
            <w:pPr>
              <w:spacing w:after="0"/>
            </w:pPr>
            <w:r>
              <w:rPr>
                <w:b/>
                <w:i w:val="0"/>
                <w:color w:val="0F1115"/>
                <w:sz w:val="21"/>
              </w:rPr>
              <w:t>Planned finish</w:t>
            </w:r>
          </w:p>
        </w:tc>
        <w:tc>
          <w:tcPr>
            <w:tcW w:type="dxa" w:w="7030"/>
          </w:tcPr>
          <w:p>
            <w:pPr>
              <w:spacing w:after="0"/>
            </w:pPr>
            <w:r>
              <w:rPr>
                <w:b w:val="0"/>
                <w:i w:val="0"/>
                <w:color w:val="0F1115"/>
                <w:sz w:val="21"/>
              </w:rPr>
              <w:t>Wed 30 Jun 2027</w:t>
            </w:r>
          </w:p>
        </w:tc>
      </w:tr>
      <w:tr>
        <w:trPr>
          <w:cantSplit/>
        </w:trPr>
        <w:tc>
          <w:tcPr>
            <w:tcW w:type="dxa" w:w="2608"/>
          </w:tcPr>
          <w:p>
            <w:pPr>
              <w:spacing w:after="0"/>
            </w:pPr>
            <w:r>
              <w:rPr>
                <w:b/>
                <w:i w:val="0"/>
                <w:color w:val="0F1115"/>
                <w:sz w:val="21"/>
              </w:rPr>
              <w:t>Closed as</w:t>
            </w:r>
          </w:p>
        </w:tc>
        <w:tc>
          <w:tcPr>
            <w:tcW w:type="dxa" w:w="7030"/>
          </w:tcPr>
          <w:p>
            <w:pPr>
              <w:spacing w:after="0"/>
            </w:pPr>
            <w:r>
              <w:rPr>
                <w:b w:val="0"/>
                <w:i w:val="0"/>
                <w:color w:val="0F1115"/>
                <w:sz w:val="21"/>
              </w:rPr>
              <w:t>Completed</w:t>
            </w:r>
          </w:p>
        </w:tc>
      </w:tr>
      <w:tr>
        <w:trPr>
          <w:cantSplit/>
        </w:trPr>
        <w:tc>
          <w:tcPr>
            <w:tcW w:type="dxa" w:w="2608"/>
          </w:tcPr>
          <w:p>
            <w:pPr>
              <w:spacing w:after="0"/>
            </w:pPr>
            <w:r>
              <w:rPr>
                <w:b/>
                <w:i w:val="0"/>
                <w:color w:val="0F1115"/>
                <w:sz w:val="21"/>
              </w:rPr>
              <w:t>Closed on</w:t>
            </w:r>
          </w:p>
        </w:tc>
        <w:tc>
          <w:tcPr>
            <w:tcW w:type="dxa" w:w="7030"/>
          </w:tcPr>
          <w:p>
            <w:pPr>
              <w:spacing w:after="0"/>
            </w:pPr>
            <w:r>
              <w:rPr>
                <w:b w:val="0"/>
                <w:i w:val="0"/>
                <w:color w:val="0F1115"/>
                <w:sz w:val="21"/>
              </w:rPr>
              <w:t>Wed 30 Jun 2027</w:t>
            </w:r>
          </w:p>
        </w:tc>
      </w:tr>
      <w:tr>
        <w:trPr>
          <w:cantSplit/>
        </w:trPr>
        <w:tc>
          <w:tcPr>
            <w:tcW w:type="dxa" w:w="2608"/>
          </w:tcPr>
          <w:p>
            <w:pPr>
              <w:spacing w:after="0"/>
            </w:pPr>
            <w:r>
              <w:rPr>
                <w:b/>
                <w:i w:val="0"/>
                <w:color w:val="0F1115"/>
                <w:sz w:val="21"/>
              </w:rPr>
              <w:t>Share of the envelope</w:t>
            </w:r>
          </w:p>
        </w:tc>
        <w:tc>
          <w:tcPr>
            <w:tcW w:type="dxa" w:w="7030"/>
          </w:tcPr>
          <w:p>
            <w:pPr>
              <w:spacing w:after="0"/>
            </w:pPr>
            <w:r>
              <w:rPr>
                <w:b w:val="0"/>
                <w:i w:val="0"/>
                <w:color w:val="0F1115"/>
                <w:sz w:val="21"/>
              </w:rPr>
              <w:t>780,000 (US dollars)</w:t>
            </w:r>
          </w:p>
        </w:tc>
      </w:tr>
      <w:tr>
        <w:trPr>
          <w:cantSplit/>
        </w:trPr>
        <w:tc>
          <w:tcPr>
            <w:tcW w:type="dxa" w:w="2608"/>
          </w:tcPr>
          <w:p>
            <w:pPr>
              <w:spacing w:after="0"/>
            </w:pPr>
            <w:r>
              <w:rPr>
                <w:b/>
                <w:i w:val="0"/>
                <w:color w:val="0F1115"/>
                <w:sz w:val="21"/>
              </w:rPr>
              <w:t>Final cost</w:t>
            </w:r>
          </w:p>
        </w:tc>
        <w:tc>
          <w:tcPr>
            <w:tcW w:type="dxa" w:w="7030"/>
          </w:tcPr>
          <w:p>
            <w:pPr>
              <w:spacing w:after="0"/>
            </w:pPr>
            <w:r>
              <w:rPr>
                <w:b w:val="0"/>
                <w:i w:val="0"/>
                <w:color w:val="0F1115"/>
                <w:sz w:val="21"/>
              </w:rPr>
              <w:t>770,400</w:t>
            </w:r>
          </w:p>
        </w:tc>
      </w:tr>
      <w:tr>
        <w:trPr>
          <w:cantSplit/>
        </w:trPr>
        <w:tc>
          <w:tcPr>
            <w:tcW w:type="dxa" w:w="2608"/>
          </w:tcPr>
          <w:p>
            <w:pPr>
              <w:spacing w:after="0"/>
            </w:pPr>
            <w:r>
              <w:rPr>
                <w:b/>
                <w:i w:val="0"/>
                <w:color w:val="0F1115"/>
                <w:sz w:val="21"/>
              </w:rPr>
              <w:t>Forecast spend</w:t>
            </w:r>
          </w:p>
        </w:tc>
        <w:tc>
          <w:tcPr>
            <w:tcW w:type="dxa" w:w="7030"/>
          </w:tcPr>
          <w:p>
            <w:pPr>
              <w:spacing w:after="0"/>
            </w:pPr>
            <w:r>
              <w:rPr>
                <w:b w:val="0"/>
                <w:i w:val="0"/>
                <w:color w:val="0F1115"/>
                <w:sz w:val="21"/>
              </w:rPr>
              <w:t>780,000</w:t>
            </w:r>
          </w:p>
        </w:tc>
      </w:tr>
      <w:tr>
        <w:trPr>
          <w:cantSplit/>
        </w:trPr>
        <w:tc>
          <w:tcPr>
            <w:tcW w:type="dxa" w:w="2608"/>
          </w:tcPr>
          <w:p>
            <w:pPr>
              <w:spacing w:after="0"/>
            </w:pPr>
            <w:r>
              <w:rPr>
                <w:b/>
                <w:i w:val="0"/>
                <w:color w:val="0F1115"/>
                <w:sz w:val="21"/>
              </w:rPr>
              <w:t>Version</w:t>
            </w:r>
          </w:p>
        </w:tc>
        <w:tc>
          <w:tcPr>
            <w:tcW w:type="dxa" w:w="7030"/>
          </w:tcPr>
          <w:p>
            <w:pPr>
              <w:spacing w:after="0"/>
            </w:pPr>
            <w:r>
              <w:rPr>
                <w:b w:val="0"/>
                <w:i w:val="0"/>
                <w:color w:val="0F1115"/>
                <w:sz w:val="21"/>
              </w:rPr>
              <w:t>v1</w:t>
            </w:r>
          </w:p>
        </w:tc>
      </w:tr>
      <w:tr>
        <w:trPr>
          <w:cantSplit/>
        </w:trPr>
        <w:tc>
          <w:tcPr>
            <w:tcW w:type="dxa" w:w="2608"/>
          </w:tcPr>
          <w:p>
            <w:pPr>
              <w:spacing w:after="0"/>
            </w:pPr>
            <w:r>
              <w:rPr>
                <w:b/>
                <w:i w:val="0"/>
                <w:color w:val="0F1115"/>
                <w:sz w:val="21"/>
              </w:rPr>
              <w:t>Status</w:t>
            </w:r>
          </w:p>
        </w:tc>
        <w:tc>
          <w:tcPr>
            <w:tcW w:type="dxa" w:w="7030"/>
          </w:tcPr>
          <w:p>
            <w:pPr>
              <w:spacing w:after="0"/>
            </w:pPr>
            <w:r>
              <w:rPr>
                <w:b w:val="0"/>
                <w:i w:val="0"/>
                <w:color w:val="0F1115"/>
                <w:sz w:val="21"/>
              </w:rPr>
              <w:t>Signed</w:t>
            </w:r>
          </w:p>
        </w:tc>
      </w:tr>
      <w:tr>
        <w:trPr>
          <w:cantSplit/>
        </w:trPr>
        <w:tc>
          <w:tcPr>
            <w:tcW w:type="dxa" w:w="2608"/>
          </w:tcPr>
          <w:p>
            <w:pPr>
              <w:spacing w:after="0"/>
            </w:pPr>
            <w:r>
              <w:rPr>
                <w:b/>
                <w:i w:val="0"/>
                <w:color w:val="0F1115"/>
                <w:sz w:val="21"/>
              </w:rPr>
              <w:t>Dated</w:t>
            </w:r>
          </w:p>
        </w:tc>
        <w:tc>
          <w:tcPr>
            <w:tcW w:type="dxa" w:w="7030"/>
          </w:tcPr>
          <w:p>
            <w:pPr>
              <w:spacing w:after="0"/>
            </w:pPr>
            <w:r>
              <w:rPr>
                <w:b w:val="0"/>
                <w:i w:val="0"/>
                <w:color w:val="0F1115"/>
                <w:sz w:val="21"/>
              </w:rPr>
              <w:t>Tue 29 Jun 2027</w:t>
            </w:r>
          </w:p>
        </w:tc>
      </w:tr>
    </w:tbl>
    <w:p>
      <w:pPr>
        <w:pStyle w:val="Heading1"/>
      </w:pPr>
      <w:r>
        <w:rPr>
          <w:b/>
          <w:i w:val="0"/>
          <w:color w:val="0F1115"/>
          <w:sz w:val="26"/>
        </w:rPr>
        <w:t>1. Result</w:t>
      </w:r>
    </w:p>
    <w:tbl>
      <w:tblPr>
        <w:tblW w:type="auto" w:w="0"/>
        <w:jc w:val="left"/>
        <w:tblBorders>
          <w:top w:val="single" w:sz="4" w:space="0" w:color="C9CDD2"/>
          <w:left w:val="nil"/>
          <w:bottom w:val="single" w:sz="4" w:space="0" w:color="C9CDD2"/>
          <w:right w:val="nil"/>
          <w:insideH w:val="single" w:sz="4" w:space="0" w:color="C9CDD2"/>
          <w:insideV w:val="nil"/>
        </w:tblBorders>
        <w:tblLayout w:type="fixed"/>
        <w:tblLook w:firstColumn="1" w:firstRow="1" w:lastColumn="0" w:lastRow="0" w:noHBand="0" w:noVBand="1" w:val="04A0"/>
      </w:tblPr>
      <w:tblGrid>
        <w:gridCol w:w="2608"/>
        <w:gridCol w:w="7030"/>
      </w:tblGrid>
      <w:tr>
        <w:trPr>
          <w:cantSplit/>
        </w:trPr>
        <w:tc>
          <w:tcPr>
            <w:tcW w:type="dxa" w:w="2608"/>
          </w:tcPr>
          <w:p>
            <w:pPr>
              <w:spacing w:after="0"/>
            </w:pPr>
            <w:r>
              <w:rPr>
                <w:b/>
                <w:i w:val="0"/>
                <w:color w:val="0F1115"/>
                <w:sz w:val="21"/>
              </w:rPr>
              <w:t>Purpose</w:t>
            </w:r>
          </w:p>
        </w:tc>
        <w:tc>
          <w:tcPr>
            <w:tcW w:type="dxa" w:w="7030"/>
          </w:tcPr>
          <w:p>
            <w:pPr>
              <w:spacing w:after="0"/>
            </w:pPr>
            <w:r>
              <w:rPr>
                <w:b w:val="0"/>
                <w:i w:val="0"/>
                <w:color w:val="0F1115"/>
                <w:sz w:val="21"/>
              </w:rPr>
              <w:t>By 30 Jun 2027, Finance Operations can bill every Hollins customer from the new engine.</w:t>
            </w:r>
          </w:p>
        </w:tc>
      </w:tr>
      <w:tr>
        <w:trPr>
          <w:cantSplit/>
        </w:trPr>
        <w:tc>
          <w:tcPr>
            <w:tcW w:type="dxa" w:w="2608"/>
          </w:tcPr>
          <w:p>
            <w:pPr>
              <w:spacing w:after="0"/>
            </w:pPr>
            <w:r>
              <w:rPr>
                <w:b/>
                <w:i w:val="0"/>
                <w:color w:val="0F1115"/>
                <w:sz w:val="21"/>
              </w:rPr>
              <w:t>Benefit it serves</w:t>
            </w:r>
          </w:p>
        </w:tc>
        <w:tc>
          <w:tcPr>
            <w:tcW w:type="dxa" w:w="7030"/>
          </w:tcPr>
          <w:p>
            <w:pPr>
              <w:spacing w:after="0"/>
            </w:pPr>
            <w:r>
              <w:rPr>
                <w:b w:val="0"/>
                <w:i w:val="0"/>
                <w:color w:val="0F1115"/>
                <w:sz w:val="21"/>
              </w:rPr>
              <w:t>Invoices from the new engine; Cheaper to run billing</w:t>
            </w:r>
          </w:p>
        </w:tc>
      </w:tr>
      <w:tr>
        <w:trPr>
          <w:cantSplit/>
        </w:trPr>
        <w:tc>
          <w:tcPr>
            <w:tcW w:type="dxa" w:w="2608"/>
          </w:tcPr>
          <w:p>
            <w:pPr>
              <w:spacing w:after="0"/>
            </w:pPr>
            <w:r>
              <w:rPr>
                <w:b/>
                <w:i w:val="0"/>
                <w:color w:val="0F1115"/>
                <w:sz w:val="21"/>
              </w:rPr>
              <w:t>Outcome</w:t>
            </w:r>
          </w:p>
        </w:tc>
        <w:tc>
          <w:tcPr>
            <w:tcW w:type="dxa" w:w="7030"/>
          </w:tcPr>
          <w:p>
            <w:pPr>
              <w:spacing w:after="0"/>
            </w:pPr>
            <w:r>
              <w:rPr>
                <w:b w:val="0"/>
                <w:i w:val="0"/>
                <w:color w:val="0F1115"/>
                <w:sz w:val="21"/>
              </w:rPr>
              <w:t>All 1,460 customers are billed from the new engine. The last moved on Mon 28 Jun 2027.</w:t>
            </w:r>
          </w:p>
        </w:tc>
      </w:tr>
      <w:tr>
        <w:trPr>
          <w:cantSplit/>
        </w:trPr>
        <w:tc>
          <w:tcPr>
            <w:tcW w:type="dxa" w:w="2608"/>
          </w:tcPr>
          <w:p>
            <w:pPr>
              <w:spacing w:after="0"/>
            </w:pPr>
            <w:r>
              <w:rPr>
                <w:b/>
                <w:i w:val="0"/>
                <w:color w:val="0F1115"/>
                <w:sz w:val="21"/>
              </w:rPr>
              <w:t>Told</w:t>
            </w:r>
          </w:p>
        </w:tc>
        <w:tc>
          <w:tcPr>
            <w:tcW w:type="dxa" w:w="7030"/>
          </w:tcPr>
          <w:p>
            <w:pPr>
              <w:spacing w:after="0"/>
            </w:pPr>
            <w:r>
              <w:rPr>
                <w:b w:val="0"/>
                <w:i w:val="0"/>
                <w:color w:val="0F1115"/>
                <w:sz w:val="21"/>
              </w:rPr>
              <w:t>Wed 30 Jun 2027, Anders (Engineering Manager)</w:t>
            </w:r>
          </w:p>
        </w:tc>
      </w:tr>
      <w:tr>
        <w:trPr>
          <w:cantSplit/>
        </w:trPr>
        <w:tc>
          <w:tcPr>
            <w:tcW w:type="dxa" w:w="2608"/>
          </w:tcPr>
          <w:p>
            <w:pPr>
              <w:spacing w:after="0"/>
            </w:pPr>
            <w:r>
              <w:rPr>
                <w:b/>
                <w:i w:val="0"/>
                <w:color w:val="0F1115"/>
                <w:sz w:val="21"/>
              </w:rPr>
              <w:t>Why it stopped</w:t>
            </w:r>
          </w:p>
        </w:tc>
        <w:tc>
          <w:tcPr>
            <w:tcW w:type="dxa" w:w="7030"/>
          </w:tcPr>
          <w:p>
            <w:pPr>
              <w:spacing w:after="0"/>
            </w:pPr>
            <w:r>
              <w:rPr>
                <w:b w:val="0"/>
                <w:i w:val="0"/>
                <w:color w:val="0F1115"/>
                <w:sz w:val="21"/>
              </w:rPr>
              <w:t>Doesn't apply: Closed as Completed.</w:t>
            </w:r>
          </w:p>
        </w:tc>
      </w:tr>
    </w:tbl>
    <w:p>
      <w:pPr>
        <w:pStyle w:val="Heading1"/>
      </w:pPr>
      <w:r>
        <w:rPr>
          <w:b/>
          <w:i w:val="0"/>
          <w:color w:val="0F1115"/>
          <w:sz w:val="26"/>
        </w:rPr>
        <w:t>2. Deliverables</w:t>
      </w:r>
    </w:p>
    <w:tbl>
      <w:tblPr>
        <w:tblW w:type="auto" w:w="0"/>
        <w:jc w:val="left"/>
        <w:tblBorders>
          <w:top w:val="single" w:sz="4" w:space="0" w:color="C9CDD2"/>
          <w:left w:val="single" w:sz="4" w:space="0" w:color="C9CDD2"/>
          <w:bottom w:val="single" w:sz="4" w:space="0" w:color="C9CDD2"/>
          <w:right w:val="single" w:sz="4" w:space="0" w:color="C9CDD2"/>
          <w:insideH w:val="single" w:sz="4" w:space="0" w:color="C9CDD2"/>
          <w:insideV w:val="single" w:sz="4" w:space="0" w:color="C9CDD2"/>
        </w:tblBorders>
        <w:tblLayout w:type="fixed"/>
        <w:tblLook w:firstColumn="1" w:firstRow="1" w:lastColumn="0" w:lastRow="0" w:noHBand="0" w:noVBand="1" w:val="04A0"/>
      </w:tblPr>
      <w:tblGrid>
        <w:gridCol w:w="680"/>
        <w:gridCol w:w="3061"/>
        <w:gridCol w:w="2041"/>
        <w:gridCol w:w="1587"/>
        <w:gridCol w:w="2268"/>
      </w:tblGrid>
      <w:tr>
        <w:trPr>
          <w:cantSplit/>
          <w:tblHeader/>
        </w:trPr>
        <w:tc>
          <w:tcPr>
            <w:tcW w:type="dxa" w:w="680"/>
            <w:shd w:val="clear" w:color="auto" w:fill="F4F5F6"/>
          </w:tcPr>
          <w:p>
            <w:pPr>
              <w:spacing w:after="0"/>
            </w:pPr>
            <w:r>
              <w:rPr>
                <w:b/>
                <w:i w:val="0"/>
                <w:color w:val="0F1115"/>
                <w:sz w:val="21"/>
              </w:rPr>
              <w:t>Id</w:t>
            </w:r>
          </w:p>
        </w:tc>
        <w:tc>
          <w:tcPr>
            <w:tcW w:type="dxa" w:w="3061"/>
            <w:shd w:val="clear" w:color="auto" w:fill="F4F5F6"/>
          </w:tcPr>
          <w:p>
            <w:pPr>
              <w:spacing w:after="0"/>
            </w:pPr>
            <w:r>
              <w:rPr>
                <w:b/>
                <w:i w:val="0"/>
                <w:color w:val="0F1115"/>
                <w:sz w:val="21"/>
              </w:rPr>
              <w:t>Deliverable</w:t>
            </w:r>
          </w:p>
        </w:tc>
        <w:tc>
          <w:tcPr>
            <w:tcW w:type="dxa" w:w="2041"/>
            <w:shd w:val="clear" w:color="auto" w:fill="F4F5F6"/>
          </w:tcPr>
          <w:p>
            <w:pPr>
              <w:spacing w:after="0"/>
            </w:pPr>
            <w:r>
              <w:rPr>
                <w:b/>
                <w:i w:val="0"/>
                <w:color w:val="0F1115"/>
                <w:sz w:val="21"/>
              </w:rPr>
              <w:t>Accepted by</w:t>
            </w:r>
          </w:p>
        </w:tc>
        <w:tc>
          <w:tcPr>
            <w:tcW w:type="dxa" w:w="1587"/>
            <w:shd w:val="clear" w:color="auto" w:fill="F4F5F6"/>
          </w:tcPr>
          <w:p>
            <w:pPr>
              <w:spacing w:after="0"/>
            </w:pPr>
            <w:r>
              <w:rPr>
                <w:b/>
                <w:i w:val="0"/>
                <w:color w:val="0F1115"/>
                <w:sz w:val="21"/>
              </w:rPr>
              <w:t>Accepted on</w:t>
            </w:r>
          </w:p>
        </w:tc>
        <w:tc>
          <w:tcPr>
            <w:tcW w:type="dxa" w:w="2268"/>
            <w:shd w:val="clear" w:color="auto" w:fill="F4F5F6"/>
          </w:tcPr>
          <w:p>
            <w:pPr>
              <w:spacing w:after="0"/>
            </w:pPr>
            <w:r>
              <w:rPr>
                <w:b/>
                <w:i w:val="0"/>
                <w:color w:val="0F1115"/>
                <w:sz w:val="21"/>
              </w:rPr>
              <w:t>Delivered</w:t>
            </w:r>
          </w:p>
        </w:tc>
      </w:tr>
      <w:tr>
        <w:trPr>
          <w:cantSplit/>
        </w:trPr>
        <w:tc>
          <w:tcPr>
            <w:tcW w:type="dxa" w:w="680"/>
          </w:tcPr>
          <w:p>
            <w:pPr>
              <w:spacing w:after="0"/>
            </w:pPr>
            <w:r>
              <w:rPr>
                <w:b w:val="0"/>
                <w:i w:val="0"/>
                <w:color w:val="0F1115"/>
                <w:sz w:val="21"/>
              </w:rPr>
              <w:t>D1</w:t>
            </w:r>
          </w:p>
        </w:tc>
        <w:tc>
          <w:tcPr>
            <w:tcW w:type="dxa" w:w="3061"/>
          </w:tcPr>
          <w:p>
            <w:pPr>
              <w:spacing w:after="0"/>
            </w:pPr>
            <w:r>
              <w:rPr>
                <w:b w:val="0"/>
                <w:i w:val="0"/>
                <w:color w:val="0F1115"/>
                <w:sz w:val="21"/>
              </w:rPr>
              <w:t>Monthly invoice run on the new engine</w:t>
            </w:r>
          </w:p>
        </w:tc>
        <w:tc>
          <w:tcPr>
            <w:tcW w:type="dxa" w:w="2041"/>
          </w:tcPr>
          <w:p>
            <w:pPr>
              <w:spacing w:after="0"/>
            </w:pPr>
            <w:r>
              <w:rPr>
                <w:b w:val="0"/>
                <w:i w:val="0"/>
                <w:color w:val="0F1115"/>
                <w:sz w:val="21"/>
              </w:rPr>
              <w:t>Rhys (Finance Operations Lead)</w:t>
            </w:r>
          </w:p>
        </w:tc>
        <w:tc>
          <w:tcPr>
            <w:tcW w:type="dxa" w:w="1587"/>
          </w:tcPr>
          <w:p>
            <w:pPr>
              <w:spacing w:after="0"/>
            </w:pPr>
            <w:r>
              <w:rPr>
                <w:b w:val="0"/>
                <w:i w:val="0"/>
                <w:color w:val="0F1115"/>
                <w:sz w:val="21"/>
              </w:rPr>
              <w:t>Fri 8 Jan 2027</w:t>
            </w:r>
          </w:p>
        </w:tc>
        <w:tc>
          <w:tcPr>
            <w:tcW w:type="dxa" w:w="2268"/>
          </w:tcPr>
          <w:p>
            <w:pPr>
              <w:spacing w:after="0"/>
            </w:pPr>
            <w:r>
              <w:rPr>
                <w:b w:val="0"/>
                <w:i w:val="0"/>
                <w:color w:val="0F1115"/>
                <w:sz w:val="21"/>
              </w:rPr>
              <w:t>As promised</w:t>
            </w:r>
          </w:p>
        </w:tc>
      </w:tr>
      <w:tr>
        <w:trPr>
          <w:cantSplit/>
        </w:trPr>
        <w:tc>
          <w:tcPr>
            <w:tcW w:type="dxa" w:w="680"/>
          </w:tcPr>
          <w:p>
            <w:pPr>
              <w:spacing w:after="0"/>
            </w:pPr>
            <w:r>
              <w:rPr>
                <w:b w:val="0"/>
                <w:i w:val="0"/>
                <w:color w:val="0F1115"/>
                <w:sz w:val="21"/>
              </w:rPr>
              <w:t>D2</w:t>
            </w:r>
          </w:p>
        </w:tc>
        <w:tc>
          <w:tcPr>
            <w:tcW w:type="dxa" w:w="3061"/>
          </w:tcPr>
          <w:p>
            <w:pPr>
              <w:spacing w:after="0"/>
            </w:pPr>
            <w:r>
              <w:rPr>
                <w:b w:val="0"/>
                <w:i w:val="0"/>
                <w:color w:val="0F1115"/>
                <w:sz w:val="21"/>
              </w:rPr>
              <w:t>Credit notes and refunds on the new engine</w:t>
            </w:r>
          </w:p>
        </w:tc>
        <w:tc>
          <w:tcPr>
            <w:tcW w:type="dxa" w:w="2041"/>
          </w:tcPr>
          <w:p>
            <w:pPr>
              <w:spacing w:after="0"/>
            </w:pPr>
            <w:r>
              <w:rPr>
                <w:b w:val="0"/>
                <w:i w:val="0"/>
                <w:color w:val="0F1115"/>
                <w:sz w:val="21"/>
              </w:rPr>
              <w:t>Rhys (Finance Operations Lead)</w:t>
            </w:r>
          </w:p>
        </w:tc>
        <w:tc>
          <w:tcPr>
            <w:tcW w:type="dxa" w:w="1587"/>
          </w:tcPr>
          <w:p>
            <w:pPr>
              <w:spacing w:after="0"/>
            </w:pPr>
            <w:r>
              <w:rPr>
                <w:b w:val="0"/>
                <w:i w:val="0"/>
                <w:color w:val="0F1115"/>
                <w:sz w:val="21"/>
              </w:rPr>
              <w:t>Fri 8 Jan 2027</w:t>
            </w:r>
          </w:p>
        </w:tc>
        <w:tc>
          <w:tcPr>
            <w:tcW w:type="dxa" w:w="2268"/>
          </w:tcPr>
          <w:p>
            <w:pPr>
              <w:spacing w:after="0"/>
            </w:pPr>
            <w:r>
              <w:rPr>
                <w:b w:val="0"/>
                <w:i w:val="0"/>
                <w:color w:val="0F1115"/>
                <w:sz w:val="21"/>
              </w:rPr>
              <w:t>As promised</w:t>
            </w:r>
          </w:p>
        </w:tc>
      </w:tr>
      <w:tr>
        <w:trPr>
          <w:cantSplit/>
        </w:trPr>
        <w:tc>
          <w:tcPr>
            <w:tcW w:type="dxa" w:w="680"/>
          </w:tcPr>
          <w:p>
            <w:pPr>
              <w:spacing w:after="0"/>
            </w:pPr>
            <w:r>
              <w:rPr>
                <w:b w:val="0"/>
                <w:i w:val="0"/>
                <w:color w:val="0F1115"/>
                <w:sz w:val="21"/>
              </w:rPr>
              <w:t>D3</w:t>
            </w:r>
          </w:p>
        </w:tc>
        <w:tc>
          <w:tcPr>
            <w:tcW w:type="dxa" w:w="3061"/>
          </w:tcPr>
          <w:p>
            <w:pPr>
              <w:spacing w:after="0"/>
            </w:pPr>
            <w:r>
              <w:rPr>
                <w:b w:val="0"/>
                <w:i w:val="0"/>
                <w:color w:val="0F1115"/>
                <w:sz w:val="21"/>
              </w:rPr>
              <w:t>Connection to the customer records Data Migration Wave 2 fills, tested on a full copy</w:t>
            </w:r>
          </w:p>
        </w:tc>
        <w:tc>
          <w:tcPr>
            <w:tcW w:type="dxa" w:w="2041"/>
          </w:tcPr>
          <w:p>
            <w:pPr>
              <w:spacing w:after="0"/>
            </w:pPr>
            <w:r>
              <w:rPr>
                <w:b w:val="0"/>
                <w:i w:val="0"/>
                <w:color w:val="0F1115"/>
                <w:sz w:val="21"/>
              </w:rPr>
              <w:t>Rhys (Finance Operations Lead)</w:t>
            </w:r>
          </w:p>
        </w:tc>
        <w:tc>
          <w:tcPr>
            <w:tcW w:type="dxa" w:w="1587"/>
          </w:tcPr>
          <w:p>
            <w:pPr>
              <w:spacing w:after="0"/>
            </w:pPr>
            <w:r>
              <w:rPr>
                <w:b w:val="0"/>
                <w:i w:val="0"/>
                <w:color w:val="0F1115"/>
                <w:sz w:val="21"/>
              </w:rPr>
              <w:t>Mon 14 Dec 2026</w:t>
            </w:r>
          </w:p>
        </w:tc>
        <w:tc>
          <w:tcPr>
            <w:tcW w:type="dxa" w:w="2268"/>
          </w:tcPr>
          <w:p>
            <w:pPr>
              <w:spacing w:after="0"/>
            </w:pPr>
            <w:r>
              <w:rPr>
                <w:b w:val="0"/>
                <w:i w:val="0"/>
                <w:color w:val="0F1115"/>
                <w:sz w:val="21"/>
              </w:rPr>
              <w:t>As promised</w:t>
            </w:r>
          </w:p>
        </w:tc>
      </w:tr>
      <w:tr>
        <w:trPr>
          <w:cantSplit/>
        </w:trPr>
        <w:tc>
          <w:tcPr>
            <w:tcW w:type="dxa" w:w="680"/>
          </w:tcPr>
          <w:p>
            <w:pPr>
              <w:spacing w:after="0"/>
            </w:pPr>
            <w:r>
              <w:rPr>
                <w:b w:val="0"/>
                <w:i w:val="0"/>
                <w:color w:val="0F1115"/>
                <w:sz w:val="21"/>
              </w:rPr>
              <w:t>D4</w:t>
            </w:r>
          </w:p>
        </w:tc>
        <w:tc>
          <w:tcPr>
            <w:tcW w:type="dxa" w:w="3061"/>
          </w:tcPr>
          <w:p>
            <w:pPr>
              <w:spacing w:after="0"/>
            </w:pPr>
            <w:r>
              <w:rPr>
                <w:b w:val="0"/>
                <w:i w:val="0"/>
                <w:color w:val="0F1115"/>
                <w:sz w:val="21"/>
              </w:rPr>
              <w:t>Cutover of invoicing from the old engine, rehearsed twice, with rollback</w:t>
            </w:r>
          </w:p>
        </w:tc>
        <w:tc>
          <w:tcPr>
            <w:tcW w:type="dxa" w:w="2041"/>
          </w:tcPr>
          <w:p>
            <w:pPr>
              <w:spacing w:after="0"/>
            </w:pPr>
            <w:r>
              <w:rPr>
                <w:b w:val="0"/>
                <w:i w:val="0"/>
                <w:color w:val="0F1115"/>
                <w:sz w:val="21"/>
              </w:rPr>
              <w:t>Priya (CTO)</w:t>
            </w:r>
          </w:p>
        </w:tc>
        <w:tc>
          <w:tcPr>
            <w:tcW w:type="dxa" w:w="1587"/>
          </w:tcPr>
          <w:p>
            <w:pPr>
              <w:spacing w:after="0"/>
            </w:pPr>
            <w:r>
              <w:rPr>
                <w:b w:val="0"/>
                <w:i w:val="0"/>
                <w:color w:val="0F1115"/>
                <w:sz w:val="21"/>
              </w:rPr>
              <w:t>Fri 18 Dec 2026</w:t>
            </w:r>
          </w:p>
        </w:tc>
        <w:tc>
          <w:tcPr>
            <w:tcW w:type="dxa" w:w="2268"/>
          </w:tcPr>
          <w:p>
            <w:pPr>
              <w:spacing w:after="0"/>
            </w:pPr>
            <w:r>
              <w:rPr>
                <w:b w:val="0"/>
                <w:i w:val="0"/>
                <w:color w:val="0F1115"/>
                <w:sz w:val="21"/>
              </w:rPr>
              <w:t>As promised. No rollback was needed.</w:t>
            </w:r>
          </w:p>
        </w:tc>
      </w:tr>
      <w:tr>
        <w:trPr>
          <w:cantSplit/>
        </w:trPr>
        <w:tc>
          <w:tcPr>
            <w:tcW w:type="dxa" w:w="680"/>
          </w:tcPr>
          <w:p>
            <w:pPr>
              <w:spacing w:after="0"/>
            </w:pPr>
            <w:r>
              <w:rPr>
                <w:b w:val="0"/>
                <w:i w:val="0"/>
                <w:color w:val="0F1115"/>
                <w:sz w:val="21"/>
              </w:rPr>
              <w:t>D5</w:t>
            </w:r>
          </w:p>
        </w:tc>
        <w:tc>
          <w:tcPr>
            <w:tcW w:type="dxa" w:w="3061"/>
          </w:tcPr>
          <w:p>
            <w:pPr>
              <w:spacing w:after="0"/>
            </w:pPr>
            <w:r>
              <w:rPr>
                <w:b w:val="0"/>
                <w:i w:val="0"/>
                <w:color w:val="0F1115"/>
                <w:sz w:val="21"/>
              </w:rPr>
              <w:t>Handover to Finance Operations and Support, with runbook and training</w:t>
            </w:r>
          </w:p>
        </w:tc>
        <w:tc>
          <w:tcPr>
            <w:tcW w:type="dxa" w:w="2041"/>
          </w:tcPr>
          <w:p>
            <w:pPr>
              <w:spacing w:after="0"/>
            </w:pPr>
            <w:r>
              <w:rPr>
                <w:b w:val="0"/>
                <w:i w:val="0"/>
                <w:color w:val="0F1115"/>
                <w:sz w:val="21"/>
              </w:rPr>
              <w:t>Noor (Support Lead)</w:t>
            </w:r>
          </w:p>
        </w:tc>
        <w:tc>
          <w:tcPr>
            <w:tcW w:type="dxa" w:w="1587"/>
          </w:tcPr>
          <w:p>
            <w:pPr>
              <w:spacing w:after="0"/>
            </w:pPr>
            <w:r>
              <w:rPr>
                <w:b w:val="0"/>
                <w:i w:val="0"/>
                <w:color w:val="0F1115"/>
                <w:sz w:val="21"/>
              </w:rPr>
              <w:t>Fri 28 May 2027</w:t>
            </w:r>
          </w:p>
        </w:tc>
        <w:tc>
          <w:tcPr>
            <w:tcW w:type="dxa" w:w="2268"/>
          </w:tcPr>
          <w:p>
            <w:pPr>
              <w:spacing w:after="0"/>
            </w:pPr>
            <w:r>
              <w:rPr>
                <w:b w:val="0"/>
                <w:i w:val="0"/>
                <w:color w:val="0F1115"/>
                <w:sz w:val="21"/>
              </w:rPr>
              <w:t>As promised</w:t>
            </w:r>
          </w:p>
        </w:tc>
      </w:tr>
    </w:tbl>
    <w:p>
      <w:pPr>
        <w:pStyle w:val="Heading1"/>
      </w:pPr>
      <w:r>
        <w:rPr>
          <w:b/>
          <w:i w:val="0"/>
          <w:color w:val="0F1115"/>
          <w:sz w:val="26"/>
        </w:rPr>
        <w:t>3. Acceptance</w:t>
      </w:r>
    </w:p>
    <w:tbl>
      <w:tblPr>
        <w:tblW w:type="auto" w:w="0"/>
        <w:jc w:val="left"/>
        <w:tblBorders>
          <w:top w:val="single" w:sz="4" w:space="0" w:color="C9CDD2"/>
          <w:left w:val="single" w:sz="4" w:space="0" w:color="C9CDD2"/>
          <w:bottom w:val="single" w:sz="4" w:space="0" w:color="C9CDD2"/>
          <w:right w:val="single" w:sz="4" w:space="0" w:color="C9CDD2"/>
          <w:insideH w:val="single" w:sz="4" w:space="0" w:color="C9CDD2"/>
          <w:insideV w:val="single" w:sz="4" w:space="0" w:color="C9CDD2"/>
        </w:tblBorders>
        <w:tblLayout w:type="fixed"/>
        <w:tblLook w:firstColumn="1" w:firstRow="1" w:lastColumn="0" w:lastRow="0" w:noHBand="0" w:noVBand="1" w:val="04A0"/>
      </w:tblPr>
      <w:tblGrid>
        <w:gridCol w:w="1361"/>
        <w:gridCol w:w="1020"/>
        <w:gridCol w:w="3288"/>
        <w:gridCol w:w="3969"/>
      </w:tblGrid>
      <w:tr>
        <w:trPr>
          <w:cantSplit/>
          <w:tblHeader/>
        </w:trPr>
        <w:tc>
          <w:tcPr>
            <w:tcW w:type="dxa" w:w="1361"/>
            <w:shd w:val="clear" w:color="auto" w:fill="F4F5F6"/>
          </w:tcPr>
          <w:p>
            <w:pPr>
              <w:spacing w:after="0"/>
            </w:pPr>
            <w:r>
              <w:rPr>
                <w:b/>
                <w:i w:val="0"/>
                <w:color w:val="0F1115"/>
                <w:sz w:val="21"/>
              </w:rPr>
              <w:t>Result</w:t>
            </w:r>
          </w:p>
        </w:tc>
        <w:tc>
          <w:tcPr>
            <w:tcW w:type="dxa" w:w="1020"/>
            <w:shd w:val="clear" w:color="auto" w:fill="F4F5F6"/>
          </w:tcPr>
          <w:p>
            <w:pPr>
              <w:spacing w:after="0"/>
            </w:pPr>
            <w:r>
              <w:rPr>
                <w:b/>
                <w:i w:val="0"/>
                <w:color w:val="0F1115"/>
                <w:sz w:val="21"/>
              </w:rPr>
              <w:t>Count</w:t>
            </w:r>
          </w:p>
        </w:tc>
        <w:tc>
          <w:tcPr>
            <w:tcW w:type="dxa" w:w="3288"/>
            <w:shd w:val="clear" w:color="auto" w:fill="F4F5F6"/>
          </w:tcPr>
          <w:p>
            <w:pPr>
              <w:spacing w:after="0"/>
            </w:pPr>
            <w:r>
              <w:rPr>
                <w:b/>
                <w:i w:val="0"/>
                <w:color w:val="0F1115"/>
                <w:sz w:val="21"/>
              </w:rPr>
              <w:t>Criteria</w:t>
            </w:r>
          </w:p>
        </w:tc>
        <w:tc>
          <w:tcPr>
            <w:tcW w:type="dxa" w:w="3969"/>
            <w:shd w:val="clear" w:color="auto" w:fill="F4F5F6"/>
          </w:tcPr>
          <w:p>
            <w:pPr>
              <w:spacing w:after="0"/>
            </w:pPr>
            <w:r>
              <w:rPr>
                <w:b/>
                <w:i w:val="0"/>
                <w:color w:val="0F1115"/>
                <w:sz w:val="21"/>
              </w:rPr>
              <w:t>Evidence kept in</w:t>
            </w:r>
          </w:p>
        </w:tc>
      </w:tr>
      <w:tr>
        <w:trPr>
          <w:cantSplit/>
        </w:trPr>
        <w:tc>
          <w:tcPr>
            <w:tcW w:type="dxa" w:w="1361"/>
          </w:tcPr>
          <w:p>
            <w:pPr>
              <w:spacing w:after="0"/>
            </w:pPr>
            <w:r>
              <w:rPr>
                <w:b w:val="0"/>
                <w:i w:val="0"/>
                <w:color w:val="0F1115"/>
                <w:sz w:val="21"/>
              </w:rPr>
              <w:t>Met</w:t>
            </w:r>
          </w:p>
        </w:tc>
        <w:tc>
          <w:tcPr>
            <w:tcW w:type="dxa" w:w="1020"/>
          </w:tcPr>
          <w:p>
            <w:pPr>
              <w:spacing w:after="0"/>
            </w:pPr>
            <w:r>
              <w:rPr>
                <w:b w:val="0"/>
                <w:i w:val="0"/>
                <w:color w:val="0F1115"/>
                <w:sz w:val="21"/>
              </w:rPr>
              <w:t>11</w:t>
            </w:r>
          </w:p>
        </w:tc>
        <w:tc>
          <w:tcPr>
            <w:tcW w:type="dxa" w:w="3288"/>
          </w:tcPr>
          <w:p>
            <w:pPr>
              <w:spacing w:after="0"/>
            </w:pPr>
            <w:r>
              <w:rPr>
                <w:b w:val="0"/>
                <w:i w:val="0"/>
                <w:color w:val="0F1115"/>
                <w:sz w:val="21"/>
              </w:rPr>
              <w:t>C-01 and C-03 to C-12</w:t>
            </w:r>
          </w:p>
        </w:tc>
        <w:tc>
          <w:tcPr>
            <w:tcW w:type="dxa" w:w="3969"/>
          </w:tcPr>
          <w:p>
            <w:pPr>
              <w:spacing w:after="0"/>
            </w:pPr>
            <w:r>
              <w:rPr>
                <w:b w:val="0"/>
                <w:i w:val="0"/>
                <w:color w:val="0F1115"/>
                <w:sz w:val="21"/>
              </w:rPr>
              <w:t>Test evidence</w:t>
            </w:r>
          </w:p>
        </w:tc>
      </w:tr>
      <w:tr>
        <w:trPr>
          <w:cantSplit/>
        </w:trPr>
        <w:tc>
          <w:tcPr>
            <w:tcW w:type="dxa" w:w="1361"/>
          </w:tcPr>
          <w:p>
            <w:pPr>
              <w:spacing w:after="0"/>
            </w:pPr>
            <w:r>
              <w:rPr>
                <w:b w:val="0"/>
                <w:i w:val="0"/>
                <w:color w:val="0F1115"/>
                <w:sz w:val="21"/>
              </w:rPr>
              <w:t>Waived</w:t>
            </w:r>
          </w:p>
        </w:tc>
        <w:tc>
          <w:tcPr>
            <w:tcW w:type="dxa" w:w="1020"/>
          </w:tcPr>
          <w:p>
            <w:pPr>
              <w:spacing w:after="0"/>
            </w:pPr>
            <w:r>
              <w:rPr>
                <w:b w:val="0"/>
                <w:i w:val="0"/>
                <w:color w:val="0F1115"/>
                <w:sz w:val="21"/>
              </w:rPr>
              <w:t>1</w:t>
            </w:r>
          </w:p>
        </w:tc>
        <w:tc>
          <w:tcPr>
            <w:tcW w:type="dxa" w:w="3288"/>
          </w:tcPr>
          <w:p>
            <w:pPr>
              <w:spacing w:after="0"/>
            </w:pPr>
            <w:r>
              <w:rPr>
                <w:b w:val="0"/>
                <w:i w:val="0"/>
                <w:color w:val="0F1115"/>
                <w:sz w:val="21"/>
              </w:rPr>
              <w:t>C-02</w:t>
            </w:r>
          </w:p>
        </w:tc>
        <w:tc>
          <w:tcPr>
            <w:tcW w:type="dxa" w:w="3969"/>
          </w:tcPr>
          <w:p>
            <w:pPr>
              <w:spacing w:after="0"/>
            </w:pPr>
            <w:r>
              <w:rPr>
                <w:b w:val="0"/>
                <w:i w:val="0"/>
                <w:color w:val="0F1115"/>
                <w:sz w:val="21"/>
              </w:rPr>
              <w:t>Decision log DL-04</w:t>
            </w:r>
          </w:p>
        </w:tc>
      </w:tr>
      <w:tr>
        <w:trPr>
          <w:cantSplit/>
        </w:trPr>
        <w:tc>
          <w:tcPr>
            <w:tcW w:type="dxa" w:w="1361"/>
          </w:tcPr>
          <w:p>
            <w:pPr>
              <w:spacing w:after="0"/>
            </w:pPr>
            <w:r>
              <w:rPr>
                <w:b w:val="0"/>
                <w:i w:val="0"/>
                <w:color w:val="0F1115"/>
                <w:sz w:val="21"/>
              </w:rPr>
              <w:t>Open</w:t>
            </w:r>
          </w:p>
        </w:tc>
        <w:tc>
          <w:tcPr>
            <w:tcW w:type="dxa" w:w="1020"/>
          </w:tcPr>
          <w:p>
            <w:pPr>
              <w:spacing w:after="0"/>
            </w:pPr>
            <w:r>
              <w:rPr>
                <w:b w:val="0"/>
                <w:i w:val="0"/>
                <w:color w:val="0F1115"/>
                <w:sz w:val="21"/>
              </w:rPr>
              <w:t>0</w:t>
            </w:r>
          </w:p>
        </w:tc>
        <w:tc>
          <w:tcPr>
            <w:tcW w:type="dxa" w:w="3288"/>
          </w:tcPr>
          <w:p/>
        </w:tc>
        <w:tc>
          <w:tcPr>
            <w:tcW w:type="dxa" w:w="3969"/>
          </w:tcPr>
          <w:p/>
        </w:tc>
      </w:tr>
    </w:tbl>
    <w:p>
      <w:pPr>
        <w:keepNext w:val="0"/>
        <w:spacing w:after="0" w:before="0"/>
      </w:pPr>
    </w:p>
    <w:tbl>
      <w:tblPr>
        <w:tblW w:type="auto" w:w="0"/>
        <w:jc w:val="left"/>
        <w:tblBorders>
          <w:top w:val="single" w:sz="4" w:space="0" w:color="C9CDD2"/>
          <w:left w:val="nil"/>
          <w:bottom w:val="single" w:sz="4" w:space="0" w:color="C9CDD2"/>
          <w:right w:val="nil"/>
          <w:insideH w:val="single" w:sz="4" w:space="0" w:color="C9CDD2"/>
          <w:insideV w:val="nil"/>
        </w:tblBorders>
        <w:tblLayout w:type="fixed"/>
        <w:tblLook w:firstColumn="1" w:firstRow="1" w:lastColumn="0" w:lastRow="0" w:noHBand="0" w:noVBand="1" w:val="04A0"/>
      </w:tblPr>
      <w:tblGrid>
        <w:gridCol w:w="2608"/>
        <w:gridCol w:w="7030"/>
      </w:tblGrid>
      <w:tr>
        <w:trPr>
          <w:cantSplit/>
        </w:trPr>
        <w:tc>
          <w:tcPr>
            <w:tcW w:type="dxa" w:w="2608"/>
          </w:tcPr>
          <w:p>
            <w:pPr>
              <w:spacing w:after="0"/>
            </w:pPr>
            <w:r>
              <w:rPr>
                <w:b/>
                <w:i w:val="0"/>
                <w:color w:val="0F1115"/>
                <w:sz w:val="21"/>
              </w:rPr>
              <w:t>Criteria in all</w:t>
            </w:r>
          </w:p>
        </w:tc>
        <w:tc>
          <w:tcPr>
            <w:tcW w:type="dxa" w:w="7030"/>
          </w:tcPr>
          <w:p>
            <w:pPr>
              <w:spacing w:after="0"/>
            </w:pPr>
            <w:r>
              <w:rPr>
                <w:b w:val="0"/>
                <w:i w:val="0"/>
                <w:color w:val="0F1115"/>
                <w:sz w:val="21"/>
              </w:rPr>
              <w:t>12</w:t>
            </w:r>
          </w:p>
        </w:tc>
      </w:tr>
      <w:tr>
        <w:trPr>
          <w:cantSplit/>
        </w:trPr>
        <w:tc>
          <w:tcPr>
            <w:tcW w:type="dxa" w:w="2608"/>
          </w:tcPr>
          <w:p>
            <w:pPr>
              <w:spacing w:after="0"/>
            </w:pPr>
            <w:r>
              <w:rPr>
                <w:b/>
                <w:i w:val="0"/>
                <w:color w:val="0F1115"/>
                <w:sz w:val="21"/>
              </w:rPr>
              <w:t>Changed after the last signing</w:t>
            </w:r>
          </w:p>
        </w:tc>
        <w:tc>
          <w:tcPr>
            <w:tcW w:type="dxa" w:w="7030"/>
          </w:tcPr>
          <w:p>
            <w:pPr>
              <w:spacing w:after="0"/>
            </w:pPr>
            <w:r>
              <w:rPr>
                <w:b w:val="0"/>
                <w:i w:val="0"/>
                <w:color w:val="0F1115"/>
                <w:sz w:val="21"/>
              </w:rPr>
              <w:t>Mon 28 Sep 2026: C-05, C-06</w:t>
            </w:r>
          </w:p>
        </w:tc>
      </w:tr>
    </w:tbl>
    <w:p>
      <w:pPr>
        <w:pStyle w:val="Heading1"/>
      </w:pPr>
      <w:r>
        <w:rPr>
          <w:b/>
          <w:i w:val="0"/>
          <w:color w:val="0F1115"/>
          <w:sz w:val="26"/>
        </w:rPr>
        <w:t>4. Cost</w:t>
      </w:r>
    </w:p>
    <w:tbl>
      <w:tblPr>
        <w:tblW w:type="auto" w:w="0"/>
        <w:jc w:val="left"/>
        <w:tblBorders>
          <w:top w:val="single" w:sz="4" w:space="0" w:color="C9CDD2"/>
          <w:left w:val="single" w:sz="4" w:space="0" w:color="C9CDD2"/>
          <w:bottom w:val="single" w:sz="4" w:space="0" w:color="C9CDD2"/>
          <w:right w:val="single" w:sz="4" w:space="0" w:color="C9CDD2"/>
          <w:insideH w:val="single" w:sz="4" w:space="0" w:color="C9CDD2"/>
          <w:insideV w:val="single" w:sz="4" w:space="0" w:color="C9CDD2"/>
        </w:tblBorders>
        <w:tblLayout w:type="fixed"/>
        <w:tblLook w:firstColumn="1" w:firstRow="1" w:lastColumn="0" w:lastRow="0" w:noHBand="0" w:noVBand="1" w:val="04A0"/>
      </w:tblPr>
      <w:tblGrid>
        <w:gridCol w:w="3175"/>
        <w:gridCol w:w="1134"/>
        <w:gridCol w:w="1701"/>
        <w:gridCol w:w="1701"/>
        <w:gridCol w:w="1928"/>
      </w:tblGrid>
      <w:tr>
        <w:trPr>
          <w:cantSplit/>
          <w:tblHeader/>
        </w:trPr>
        <w:tc>
          <w:tcPr>
            <w:tcW w:type="dxa" w:w="3175"/>
            <w:shd w:val="clear" w:color="auto" w:fill="F4F5F6"/>
          </w:tcPr>
          <w:p>
            <w:pPr>
              <w:spacing w:after="0"/>
            </w:pPr>
            <w:r>
              <w:rPr>
                <w:b/>
                <w:i w:val="0"/>
                <w:color w:val="0F1115"/>
                <w:sz w:val="21"/>
              </w:rPr>
              <w:t>Line</w:t>
            </w:r>
          </w:p>
        </w:tc>
        <w:tc>
          <w:tcPr>
            <w:tcW w:type="dxa" w:w="1134"/>
            <w:shd w:val="clear" w:color="auto" w:fill="F4F5F6"/>
          </w:tcPr>
          <w:p>
            <w:pPr>
              <w:spacing w:after="0"/>
            </w:pPr>
            <w:r>
              <w:rPr>
                <w:b/>
                <w:i w:val="0"/>
                <w:color w:val="0F1115"/>
                <w:sz w:val="21"/>
              </w:rPr>
              <w:t>Pays for</w:t>
            </w:r>
          </w:p>
        </w:tc>
        <w:tc>
          <w:tcPr>
            <w:tcW w:type="dxa" w:w="1701"/>
            <w:shd w:val="clear" w:color="auto" w:fill="F4F5F6"/>
          </w:tcPr>
          <w:p>
            <w:pPr>
              <w:spacing w:after="0"/>
            </w:pPr>
            <w:r>
              <w:rPr>
                <w:b/>
                <w:i w:val="0"/>
                <w:color w:val="0F1115"/>
                <w:sz w:val="21"/>
              </w:rPr>
              <w:t>Baselined</w:t>
            </w:r>
          </w:p>
        </w:tc>
        <w:tc>
          <w:tcPr>
            <w:tcW w:type="dxa" w:w="1701"/>
            <w:shd w:val="clear" w:color="auto" w:fill="F4F5F6"/>
          </w:tcPr>
          <w:p>
            <w:pPr>
              <w:spacing w:after="0"/>
            </w:pPr>
            <w:r>
              <w:rPr>
                <w:b/>
                <w:i w:val="0"/>
                <w:color w:val="0F1115"/>
                <w:sz w:val="21"/>
              </w:rPr>
              <w:t>Final</w:t>
            </w:r>
          </w:p>
        </w:tc>
        <w:tc>
          <w:tcPr>
            <w:tcW w:type="dxa" w:w="1928"/>
            <w:shd w:val="clear" w:color="auto" w:fill="F4F5F6"/>
          </w:tcPr>
          <w:p>
            <w:pPr>
              <w:spacing w:after="0"/>
            </w:pPr>
            <w:r>
              <w:rPr>
                <w:b/>
                <w:i w:val="0"/>
                <w:color w:val="0F1115"/>
                <w:sz w:val="21"/>
              </w:rPr>
              <w:t>Difference</w:t>
            </w:r>
          </w:p>
        </w:tc>
      </w:tr>
      <w:tr>
        <w:trPr>
          <w:cantSplit/>
        </w:trPr>
        <w:tc>
          <w:tcPr>
            <w:tcW w:type="dxa" w:w="3175"/>
          </w:tcPr>
          <w:p>
            <w:pPr>
              <w:spacing w:after="0"/>
            </w:pPr>
            <w:r>
              <w:rPr>
                <w:b w:val="0"/>
                <w:i w:val="0"/>
                <w:color w:val="0F1115"/>
                <w:sz w:val="21"/>
              </w:rPr>
              <w:t>Build and test the engine</w:t>
            </w:r>
          </w:p>
        </w:tc>
        <w:tc>
          <w:tcPr>
            <w:tcW w:type="dxa" w:w="1134"/>
          </w:tcPr>
          <w:p>
            <w:pPr>
              <w:spacing w:after="0"/>
            </w:pPr>
            <w:r>
              <w:rPr>
                <w:b w:val="0"/>
                <w:i w:val="0"/>
                <w:color w:val="0F1115"/>
                <w:sz w:val="21"/>
              </w:rPr>
              <w:t>D1, D2</w:t>
            </w:r>
          </w:p>
        </w:tc>
        <w:tc>
          <w:tcPr>
            <w:tcW w:type="dxa" w:w="1701"/>
          </w:tcPr>
          <w:p>
            <w:pPr>
              <w:spacing w:after="0"/>
            </w:pPr>
            <w:r>
              <w:rPr>
                <w:b w:val="0"/>
                <w:i w:val="0"/>
                <w:color w:val="0F1115"/>
                <w:sz w:val="21"/>
              </w:rPr>
              <w:t>410,000</w:t>
            </w:r>
          </w:p>
        </w:tc>
        <w:tc>
          <w:tcPr>
            <w:tcW w:type="dxa" w:w="1701"/>
          </w:tcPr>
          <w:p>
            <w:pPr>
              <w:spacing w:after="0"/>
            </w:pPr>
            <w:r>
              <w:rPr>
                <w:b w:val="0"/>
                <w:i w:val="0"/>
                <w:color w:val="0F1115"/>
                <w:sz w:val="21"/>
              </w:rPr>
              <w:t>412,300</w:t>
            </w:r>
          </w:p>
        </w:tc>
        <w:tc>
          <w:tcPr>
            <w:tcW w:type="dxa" w:w="1928"/>
          </w:tcPr>
          <w:p>
            <w:pPr>
              <w:spacing w:after="0"/>
            </w:pPr>
            <w:r>
              <w:rPr>
                <w:b w:val="0"/>
                <w:i w:val="0"/>
                <w:color w:val="0F1115"/>
                <w:sz w:val="21"/>
              </w:rPr>
              <w:t>+2,300</w:t>
            </w:r>
          </w:p>
        </w:tc>
      </w:tr>
      <w:tr>
        <w:trPr>
          <w:cantSplit/>
        </w:trPr>
        <w:tc>
          <w:tcPr>
            <w:tcW w:type="dxa" w:w="3175"/>
          </w:tcPr>
          <w:p>
            <w:pPr>
              <w:spacing w:after="0"/>
            </w:pPr>
            <w:r>
              <w:rPr>
                <w:b w:val="0"/>
                <w:i w:val="0"/>
                <w:color w:val="0F1115"/>
                <w:sz w:val="21"/>
              </w:rPr>
              <w:t>Billing history load</w:t>
            </w:r>
          </w:p>
        </w:tc>
        <w:tc>
          <w:tcPr>
            <w:tcW w:type="dxa" w:w="1134"/>
          </w:tcPr>
          <w:p>
            <w:pPr>
              <w:spacing w:after="0"/>
            </w:pPr>
            <w:r>
              <w:rPr>
                <w:b w:val="0"/>
                <w:i w:val="0"/>
                <w:color w:val="0F1115"/>
                <w:sz w:val="21"/>
              </w:rPr>
              <w:t>D3</w:t>
            </w:r>
          </w:p>
        </w:tc>
        <w:tc>
          <w:tcPr>
            <w:tcW w:type="dxa" w:w="1701"/>
          </w:tcPr>
          <w:p>
            <w:pPr>
              <w:spacing w:after="0"/>
            </w:pPr>
            <w:r>
              <w:rPr>
                <w:b w:val="0"/>
                <w:i w:val="0"/>
                <w:color w:val="0F1115"/>
                <w:sz w:val="21"/>
              </w:rPr>
              <w:t>70,000</w:t>
            </w:r>
          </w:p>
        </w:tc>
        <w:tc>
          <w:tcPr>
            <w:tcW w:type="dxa" w:w="1701"/>
          </w:tcPr>
          <w:p>
            <w:pPr>
              <w:spacing w:after="0"/>
            </w:pPr>
            <w:r>
              <w:rPr>
                <w:b w:val="0"/>
                <w:i w:val="0"/>
                <w:color w:val="0F1115"/>
                <w:sz w:val="21"/>
              </w:rPr>
              <w:t>76,500</w:t>
            </w:r>
          </w:p>
        </w:tc>
        <w:tc>
          <w:tcPr>
            <w:tcW w:type="dxa" w:w="1928"/>
          </w:tcPr>
          <w:p>
            <w:pPr>
              <w:spacing w:after="0"/>
            </w:pPr>
            <w:r>
              <w:rPr>
                <w:b w:val="0"/>
                <w:i w:val="0"/>
                <w:color w:val="0F1115"/>
                <w:sz w:val="21"/>
              </w:rPr>
              <w:t>+6,500</w:t>
            </w:r>
          </w:p>
        </w:tc>
      </w:tr>
      <w:tr>
        <w:trPr>
          <w:cantSplit/>
        </w:trPr>
        <w:tc>
          <w:tcPr>
            <w:tcW w:type="dxa" w:w="3175"/>
          </w:tcPr>
          <w:p>
            <w:pPr>
              <w:spacing w:after="0"/>
            </w:pPr>
            <w:r>
              <w:rPr>
                <w:b w:val="0"/>
                <w:i w:val="0"/>
                <w:color w:val="0F1115"/>
                <w:sz w:val="21"/>
              </w:rPr>
              <w:t>Cutover plan, rehearsals and the weekend</w:t>
            </w:r>
          </w:p>
        </w:tc>
        <w:tc>
          <w:tcPr>
            <w:tcW w:type="dxa" w:w="1134"/>
          </w:tcPr>
          <w:p>
            <w:pPr>
              <w:spacing w:after="0"/>
            </w:pPr>
            <w:r>
              <w:rPr>
                <w:b w:val="0"/>
                <w:i w:val="0"/>
                <w:color w:val="0F1115"/>
                <w:sz w:val="21"/>
              </w:rPr>
              <w:t>D4</w:t>
            </w:r>
          </w:p>
        </w:tc>
        <w:tc>
          <w:tcPr>
            <w:tcW w:type="dxa" w:w="1701"/>
          </w:tcPr>
          <w:p>
            <w:pPr>
              <w:spacing w:after="0"/>
            </w:pPr>
            <w:r>
              <w:rPr>
                <w:b w:val="0"/>
                <w:i w:val="0"/>
                <w:color w:val="0F1115"/>
                <w:sz w:val="21"/>
              </w:rPr>
              <w:t>150,000</w:t>
            </w:r>
          </w:p>
        </w:tc>
        <w:tc>
          <w:tcPr>
            <w:tcW w:type="dxa" w:w="1701"/>
          </w:tcPr>
          <w:p>
            <w:pPr>
              <w:spacing w:after="0"/>
            </w:pPr>
            <w:r>
              <w:rPr>
                <w:b w:val="0"/>
                <w:i w:val="0"/>
                <w:color w:val="0F1115"/>
                <w:sz w:val="21"/>
              </w:rPr>
              <w:t>138,900</w:t>
            </w:r>
          </w:p>
        </w:tc>
        <w:tc>
          <w:tcPr>
            <w:tcW w:type="dxa" w:w="1928"/>
          </w:tcPr>
          <w:p>
            <w:pPr>
              <w:spacing w:after="0"/>
            </w:pPr>
            <w:r>
              <w:rPr>
                <w:b w:val="0"/>
                <w:i w:val="0"/>
                <w:color w:val="0F1115"/>
                <w:sz w:val="21"/>
              </w:rPr>
              <w:t>-11,100</w:t>
            </w:r>
          </w:p>
        </w:tc>
      </w:tr>
      <w:tr>
        <w:trPr>
          <w:cantSplit/>
        </w:trPr>
        <w:tc>
          <w:tcPr>
            <w:tcW w:type="dxa" w:w="3175"/>
          </w:tcPr>
          <w:p>
            <w:pPr>
              <w:spacing w:after="0"/>
            </w:pPr>
            <w:r>
              <w:rPr>
                <w:b w:val="0"/>
                <w:i w:val="0"/>
                <w:color w:val="0F1115"/>
                <w:sz w:val="21"/>
              </w:rPr>
              <w:t>Runbook and training</w:t>
            </w:r>
          </w:p>
        </w:tc>
        <w:tc>
          <w:tcPr>
            <w:tcW w:type="dxa" w:w="1134"/>
          </w:tcPr>
          <w:p>
            <w:pPr>
              <w:spacing w:after="0"/>
            </w:pPr>
            <w:r>
              <w:rPr>
                <w:b w:val="0"/>
                <w:i w:val="0"/>
                <w:color w:val="0F1115"/>
                <w:sz w:val="21"/>
              </w:rPr>
              <w:t>D5</w:t>
            </w:r>
          </w:p>
        </w:tc>
        <w:tc>
          <w:tcPr>
            <w:tcW w:type="dxa" w:w="1701"/>
          </w:tcPr>
          <w:p>
            <w:pPr>
              <w:spacing w:after="0"/>
            </w:pPr>
            <w:r>
              <w:rPr>
                <w:b w:val="0"/>
                <w:i w:val="0"/>
                <w:color w:val="0F1115"/>
                <w:sz w:val="21"/>
              </w:rPr>
              <w:t>40,000</w:t>
            </w:r>
          </w:p>
        </w:tc>
        <w:tc>
          <w:tcPr>
            <w:tcW w:type="dxa" w:w="1701"/>
          </w:tcPr>
          <w:p>
            <w:pPr>
              <w:spacing w:after="0"/>
            </w:pPr>
            <w:r>
              <w:rPr>
                <w:b w:val="0"/>
                <w:i w:val="0"/>
                <w:color w:val="0F1115"/>
                <w:sz w:val="21"/>
              </w:rPr>
              <w:t>38,600</w:t>
            </w:r>
          </w:p>
        </w:tc>
        <w:tc>
          <w:tcPr>
            <w:tcW w:type="dxa" w:w="1928"/>
          </w:tcPr>
          <w:p>
            <w:pPr>
              <w:spacing w:after="0"/>
            </w:pPr>
            <w:r>
              <w:rPr>
                <w:b w:val="0"/>
                <w:i w:val="0"/>
                <w:color w:val="0F1115"/>
                <w:sz w:val="21"/>
              </w:rPr>
              <w:t>-1,400</w:t>
            </w:r>
          </w:p>
        </w:tc>
      </w:tr>
      <w:tr>
        <w:trPr>
          <w:cantSplit/>
        </w:trPr>
        <w:tc>
          <w:tcPr>
            <w:tcW w:type="dxa" w:w="3175"/>
          </w:tcPr>
          <w:p>
            <w:pPr>
              <w:spacing w:after="0"/>
            </w:pPr>
            <w:r>
              <w:rPr>
                <w:b w:val="0"/>
                <w:i w:val="0"/>
                <w:color w:val="0F1115"/>
                <w:sz w:val="21"/>
              </w:rPr>
              <w:t>Security and performance testing</w:t>
            </w:r>
          </w:p>
        </w:tc>
        <w:tc>
          <w:tcPr>
            <w:tcW w:type="dxa" w:w="1134"/>
          </w:tcPr>
          <w:p>
            <w:pPr>
              <w:spacing w:after="0"/>
            </w:pPr>
            <w:r>
              <w:rPr>
                <w:b w:val="0"/>
                <w:i w:val="0"/>
                <w:color w:val="0F1115"/>
                <w:sz w:val="21"/>
              </w:rPr>
              <w:t>D1</w:t>
            </w:r>
          </w:p>
        </w:tc>
        <w:tc>
          <w:tcPr>
            <w:tcW w:type="dxa" w:w="1701"/>
          </w:tcPr>
          <w:p>
            <w:pPr>
              <w:spacing w:after="0"/>
            </w:pPr>
            <w:r>
              <w:rPr>
                <w:b w:val="0"/>
                <w:i w:val="0"/>
                <w:color w:val="0F1115"/>
                <w:sz w:val="21"/>
              </w:rPr>
              <w:t>110,000</w:t>
            </w:r>
          </w:p>
        </w:tc>
        <w:tc>
          <w:tcPr>
            <w:tcW w:type="dxa" w:w="1701"/>
          </w:tcPr>
          <w:p>
            <w:pPr>
              <w:spacing w:after="0"/>
            </w:pPr>
            <w:r>
              <w:rPr>
                <w:b w:val="0"/>
                <w:i w:val="0"/>
                <w:color w:val="0F1115"/>
                <w:sz w:val="21"/>
              </w:rPr>
              <w:t>104,100</w:t>
            </w:r>
          </w:p>
        </w:tc>
        <w:tc>
          <w:tcPr>
            <w:tcW w:type="dxa" w:w="1928"/>
          </w:tcPr>
          <w:p>
            <w:pPr>
              <w:spacing w:after="0"/>
            </w:pPr>
            <w:r>
              <w:rPr>
                <w:b w:val="0"/>
                <w:i w:val="0"/>
                <w:color w:val="0F1115"/>
                <w:sz w:val="21"/>
              </w:rPr>
              <w:t>-5,900</w:t>
            </w:r>
          </w:p>
        </w:tc>
      </w:tr>
      <w:tr>
        <w:trPr>
          <w:cantSplit/>
        </w:trPr>
        <w:tc>
          <w:tcPr>
            <w:tcW w:type="dxa" w:w="3175"/>
          </w:tcPr>
          <w:p>
            <w:pPr>
              <w:spacing w:after="0"/>
            </w:pPr>
            <w:r>
              <w:rPr>
                <w:b/>
                <w:i w:val="0"/>
                <w:color w:val="0F1115"/>
                <w:sz w:val="21"/>
              </w:rPr>
              <w:t>Total (typed)</w:t>
            </w:r>
          </w:p>
        </w:tc>
        <w:tc>
          <w:tcPr>
            <w:tcW w:type="dxa" w:w="1134"/>
          </w:tcPr>
          <w:p/>
        </w:tc>
        <w:tc>
          <w:tcPr>
            <w:tcW w:type="dxa" w:w="1701"/>
          </w:tcPr>
          <w:p>
            <w:pPr>
              <w:spacing w:after="0"/>
            </w:pPr>
            <w:r>
              <w:rPr>
                <w:b w:val="0"/>
                <w:i w:val="0"/>
                <w:color w:val="0F1115"/>
                <w:sz w:val="21"/>
              </w:rPr>
              <w:t>780,000</w:t>
            </w:r>
          </w:p>
        </w:tc>
        <w:tc>
          <w:tcPr>
            <w:tcW w:type="dxa" w:w="1701"/>
          </w:tcPr>
          <w:p>
            <w:pPr>
              <w:spacing w:after="0"/>
            </w:pPr>
            <w:r>
              <w:rPr>
                <w:b w:val="0"/>
                <w:i w:val="0"/>
                <w:color w:val="0F1115"/>
                <w:sz w:val="21"/>
              </w:rPr>
              <w:t>770,400</w:t>
            </w:r>
          </w:p>
        </w:tc>
        <w:tc>
          <w:tcPr>
            <w:tcW w:type="dxa" w:w="1928"/>
          </w:tcPr>
          <w:p>
            <w:pPr>
              <w:spacing w:after="0"/>
            </w:pPr>
            <w:r>
              <w:rPr>
                <w:b w:val="0"/>
                <w:i w:val="0"/>
                <w:color w:val="0F1115"/>
                <w:sz w:val="21"/>
              </w:rPr>
              <w:t>-9,600</w:t>
            </w:r>
          </w:p>
        </w:tc>
      </w:tr>
    </w:tbl>
    <w:p>
      <w:pPr>
        <w:keepNext w:val="0"/>
        <w:spacing w:after="0" w:before="0"/>
      </w:pPr>
    </w:p>
    <w:tbl>
      <w:tblPr>
        <w:tblW w:type="auto" w:w="0"/>
        <w:jc w:val="left"/>
        <w:tblBorders>
          <w:top w:val="single" w:sz="4" w:space="0" w:color="C9CDD2"/>
          <w:left w:val="nil"/>
          <w:bottom w:val="single" w:sz="4" w:space="0" w:color="C9CDD2"/>
          <w:right w:val="nil"/>
          <w:insideH w:val="single" w:sz="4" w:space="0" w:color="C9CDD2"/>
          <w:insideV w:val="nil"/>
        </w:tblBorders>
        <w:tblLayout w:type="fixed"/>
        <w:tblLook w:firstColumn="1" w:firstRow="1" w:lastColumn="0" w:lastRow="0" w:noHBand="0" w:noVBand="1" w:val="04A0"/>
      </w:tblPr>
      <w:tblGrid>
        <w:gridCol w:w="2608"/>
        <w:gridCol w:w="7030"/>
      </w:tblGrid>
      <w:tr>
        <w:trPr>
          <w:cantSplit/>
        </w:trPr>
        <w:tc>
          <w:tcPr>
            <w:tcW w:type="dxa" w:w="2608"/>
          </w:tcPr>
          <w:p>
            <w:pPr>
              <w:spacing w:after="0"/>
            </w:pPr>
            <w:r>
              <w:rPr>
                <w:b/>
                <w:i w:val="0"/>
                <w:color w:val="0F1115"/>
                <w:sz w:val="21"/>
              </w:rPr>
              <w:t>Owner's limit</w:t>
            </w:r>
          </w:p>
        </w:tc>
        <w:tc>
          <w:tcPr>
            <w:tcW w:type="dxa" w:w="7030"/>
          </w:tcPr>
          <w:p>
            <w:pPr>
              <w:spacing w:after="0"/>
            </w:pPr>
            <w:r>
              <w:rPr>
                <w:b w:val="0"/>
                <w:i w:val="0"/>
                <w:color w:val="0F1115"/>
                <w:sz w:val="21"/>
              </w:rPr>
              <w:t>15,600 over the share</w:t>
            </w:r>
          </w:p>
        </w:tc>
      </w:tr>
      <w:tr>
        <w:trPr>
          <w:cantSplit/>
        </w:trPr>
        <w:tc>
          <w:tcPr>
            <w:tcW w:type="dxa" w:w="2608"/>
          </w:tcPr>
          <w:p>
            <w:pPr>
              <w:spacing w:after="0"/>
            </w:pPr>
            <w:r>
              <w:rPr>
                <w:b/>
                <w:i w:val="0"/>
                <w:color w:val="0F1115"/>
                <w:sz w:val="21"/>
              </w:rPr>
              <w:t>Against the share</w:t>
            </w:r>
          </w:p>
        </w:tc>
        <w:tc>
          <w:tcPr>
            <w:tcW w:type="dxa" w:w="7030"/>
          </w:tcPr>
          <w:p>
            <w:pPr>
              <w:spacing w:after="0"/>
            </w:pPr>
            <w:r>
              <w:rPr>
                <w:b w:val="0"/>
                <w:i w:val="0"/>
                <w:color w:val="0F1115"/>
                <w:sz w:val="21"/>
              </w:rPr>
              <w:t>9,600 under, 1.2 percent</w:t>
            </w:r>
          </w:p>
        </w:tc>
      </w:tr>
    </w:tbl>
    <w:p>
      <w:pPr>
        <w:pStyle w:val="Heading1"/>
      </w:pPr>
      <w:r>
        <w:rPr>
          <w:b/>
          <w:i w:val="0"/>
          <w:color w:val="0F1115"/>
          <w:sz w:val="26"/>
        </w:rPr>
        <w:t>5. Dates</w:t>
      </w:r>
    </w:p>
    <w:tbl>
      <w:tblPr>
        <w:tblW w:type="auto" w:w="0"/>
        <w:jc w:val="left"/>
        <w:tblBorders>
          <w:top w:val="single" w:sz="4" w:space="0" w:color="C9CDD2"/>
          <w:left w:val="single" w:sz="4" w:space="0" w:color="C9CDD2"/>
          <w:bottom w:val="single" w:sz="4" w:space="0" w:color="C9CDD2"/>
          <w:right w:val="single" w:sz="4" w:space="0" w:color="C9CDD2"/>
          <w:insideH w:val="single" w:sz="4" w:space="0" w:color="C9CDD2"/>
          <w:insideV w:val="single" w:sz="4" w:space="0" w:color="C9CDD2"/>
        </w:tblBorders>
        <w:tblLayout w:type="fixed"/>
        <w:tblLook w:firstColumn="1" w:firstRow="1" w:lastColumn="0" w:lastRow="0" w:noHBand="0" w:noVBand="1" w:val="04A0"/>
      </w:tblPr>
      <w:tblGrid>
        <w:gridCol w:w="1814"/>
        <w:gridCol w:w="1644"/>
        <w:gridCol w:w="1644"/>
        <w:gridCol w:w="1134"/>
        <w:gridCol w:w="1020"/>
        <w:gridCol w:w="2381"/>
      </w:tblGrid>
      <w:tr>
        <w:trPr>
          <w:cantSplit/>
          <w:tblHeader/>
        </w:trPr>
        <w:tc>
          <w:tcPr>
            <w:tcW w:type="dxa" w:w="1814"/>
            <w:shd w:val="clear" w:color="auto" w:fill="F4F5F6"/>
          </w:tcPr>
          <w:p>
            <w:pPr>
              <w:spacing w:after="0"/>
            </w:pPr>
            <w:r>
              <w:rPr>
                <w:b/>
                <w:i w:val="0"/>
                <w:color w:val="0F1115"/>
                <w:sz w:val="21"/>
              </w:rPr>
              <w:t>Gate</w:t>
            </w:r>
          </w:p>
        </w:tc>
        <w:tc>
          <w:tcPr>
            <w:tcW w:type="dxa" w:w="1644"/>
            <w:shd w:val="clear" w:color="auto" w:fill="F4F5F6"/>
          </w:tcPr>
          <w:p>
            <w:pPr>
              <w:spacing w:after="0"/>
            </w:pPr>
            <w:r>
              <w:rPr>
                <w:b/>
                <w:i w:val="0"/>
                <w:color w:val="0F1115"/>
                <w:sz w:val="21"/>
              </w:rPr>
              <w:t>Original</w:t>
            </w:r>
          </w:p>
        </w:tc>
        <w:tc>
          <w:tcPr>
            <w:tcW w:type="dxa" w:w="1644"/>
            <w:shd w:val="clear" w:color="auto" w:fill="F4F5F6"/>
          </w:tcPr>
          <w:p>
            <w:pPr>
              <w:spacing w:after="0"/>
            </w:pPr>
            <w:r>
              <w:rPr>
                <w:b/>
                <w:i w:val="0"/>
                <w:color w:val="0F1115"/>
                <w:sz w:val="21"/>
              </w:rPr>
              <w:t>Decided on</w:t>
            </w:r>
          </w:p>
        </w:tc>
        <w:tc>
          <w:tcPr>
            <w:tcW w:type="dxa" w:w="1134"/>
            <w:shd w:val="clear" w:color="auto" w:fill="F4F5F6"/>
          </w:tcPr>
          <w:p>
            <w:pPr>
              <w:spacing w:after="0"/>
            </w:pPr>
            <w:r>
              <w:rPr>
                <w:b/>
                <w:i w:val="0"/>
                <w:color w:val="0F1115"/>
                <w:sz w:val="21"/>
              </w:rPr>
              <w:t>Moved in all</w:t>
            </w:r>
          </w:p>
        </w:tc>
        <w:tc>
          <w:tcPr>
            <w:tcW w:type="dxa" w:w="1020"/>
            <w:shd w:val="clear" w:color="auto" w:fill="F4F5F6"/>
          </w:tcPr>
          <w:p>
            <w:pPr>
              <w:spacing w:after="0"/>
            </w:pPr>
            <w:r>
              <w:rPr>
                <w:b/>
                <w:i w:val="0"/>
                <w:color w:val="0F1115"/>
                <w:sz w:val="21"/>
              </w:rPr>
              <w:t>Change</w:t>
            </w:r>
          </w:p>
        </w:tc>
        <w:tc>
          <w:tcPr>
            <w:tcW w:type="dxa" w:w="2381"/>
            <w:shd w:val="clear" w:color="auto" w:fill="F4F5F6"/>
          </w:tcPr>
          <w:p>
            <w:pPr>
              <w:spacing w:after="0"/>
            </w:pPr>
            <w:r>
              <w:rPr>
                <w:b/>
                <w:i w:val="0"/>
                <w:color w:val="0F1115"/>
                <w:sz w:val="21"/>
              </w:rPr>
              <w:t>Decides</w:t>
            </w:r>
          </w:p>
        </w:tc>
      </w:tr>
      <w:tr>
        <w:trPr>
          <w:cantSplit/>
        </w:trPr>
        <w:tc>
          <w:tcPr>
            <w:tcW w:type="dxa" w:w="1814"/>
          </w:tcPr>
          <w:p>
            <w:pPr>
              <w:spacing w:after="0"/>
            </w:pPr>
            <w:r>
              <w:rPr>
                <w:b w:val="0"/>
                <w:i w:val="0"/>
                <w:color w:val="0F1115"/>
                <w:sz w:val="21"/>
              </w:rPr>
              <w:t>Start</w:t>
            </w:r>
          </w:p>
        </w:tc>
        <w:tc>
          <w:tcPr>
            <w:tcW w:type="dxa" w:w="1644"/>
          </w:tcPr>
          <w:p>
            <w:pPr>
              <w:spacing w:after="0"/>
            </w:pPr>
            <w:r>
              <w:rPr>
                <w:b w:val="0"/>
                <w:i w:val="0"/>
                <w:color w:val="0F1115"/>
                <w:sz w:val="21"/>
              </w:rPr>
              <w:t>Thu 12 Mar 2026</w:t>
            </w:r>
          </w:p>
        </w:tc>
        <w:tc>
          <w:tcPr>
            <w:tcW w:type="dxa" w:w="1644"/>
          </w:tcPr>
          <w:p>
            <w:pPr>
              <w:spacing w:after="0"/>
            </w:pPr>
            <w:r>
              <w:rPr>
                <w:b w:val="0"/>
                <w:i w:val="0"/>
                <w:color w:val="0F1115"/>
                <w:sz w:val="21"/>
              </w:rPr>
              <w:t>Thu 12 Mar 2026</w:t>
            </w:r>
          </w:p>
        </w:tc>
        <w:tc>
          <w:tcPr>
            <w:tcW w:type="dxa" w:w="1134"/>
          </w:tcPr>
          <w:p>
            <w:pPr>
              <w:spacing w:after="0"/>
            </w:pPr>
            <w:r>
              <w:rPr>
                <w:b w:val="0"/>
                <w:i w:val="0"/>
                <w:color w:val="0F1115"/>
                <w:sz w:val="21"/>
              </w:rPr>
              <w:t>0</w:t>
            </w:r>
          </w:p>
        </w:tc>
        <w:tc>
          <w:tcPr>
            <w:tcW w:type="dxa" w:w="1020"/>
          </w:tcPr>
          <w:p/>
        </w:tc>
        <w:tc>
          <w:tcPr>
            <w:tcW w:type="dxa" w:w="2381"/>
          </w:tcPr>
          <w:p>
            <w:pPr>
              <w:spacing w:after="0"/>
            </w:pPr>
            <w:r>
              <w:rPr>
                <w:b w:val="0"/>
                <w:i w:val="0"/>
                <w:color w:val="0F1115"/>
                <w:sz w:val="21"/>
              </w:rPr>
              <w:t>Priya (CTO)</w:t>
            </w:r>
          </w:p>
        </w:tc>
      </w:tr>
      <w:tr>
        <w:trPr>
          <w:cantSplit/>
        </w:trPr>
        <w:tc>
          <w:tcPr>
            <w:tcW w:type="dxa" w:w="1814"/>
          </w:tcPr>
          <w:p>
            <w:pPr>
              <w:spacing w:after="0"/>
            </w:pPr>
            <w:r>
              <w:rPr>
                <w:b w:val="0"/>
                <w:i w:val="0"/>
                <w:color w:val="0F1115"/>
                <w:sz w:val="21"/>
              </w:rPr>
              <w:t>Plan baselined</w:t>
            </w:r>
          </w:p>
        </w:tc>
        <w:tc>
          <w:tcPr>
            <w:tcW w:type="dxa" w:w="1644"/>
          </w:tcPr>
          <w:p>
            <w:pPr>
              <w:spacing w:after="0"/>
            </w:pPr>
            <w:r>
              <w:rPr>
                <w:b w:val="0"/>
                <w:i w:val="0"/>
                <w:color w:val="0F1115"/>
                <w:sz w:val="21"/>
              </w:rPr>
              <w:t>Fri 12 Jun 2026</w:t>
            </w:r>
          </w:p>
        </w:tc>
        <w:tc>
          <w:tcPr>
            <w:tcW w:type="dxa" w:w="1644"/>
          </w:tcPr>
          <w:p>
            <w:pPr>
              <w:spacing w:after="0"/>
            </w:pPr>
            <w:r>
              <w:rPr>
                <w:b w:val="0"/>
                <w:i w:val="0"/>
                <w:color w:val="0F1115"/>
                <w:sz w:val="21"/>
              </w:rPr>
              <w:t>Fri 12 Jun 2026</w:t>
            </w:r>
          </w:p>
        </w:tc>
        <w:tc>
          <w:tcPr>
            <w:tcW w:type="dxa" w:w="1134"/>
          </w:tcPr>
          <w:p>
            <w:pPr>
              <w:spacing w:after="0"/>
            </w:pPr>
            <w:r>
              <w:rPr>
                <w:b w:val="0"/>
                <w:i w:val="0"/>
                <w:color w:val="0F1115"/>
                <w:sz w:val="21"/>
              </w:rPr>
              <w:t>0</w:t>
            </w:r>
          </w:p>
        </w:tc>
        <w:tc>
          <w:tcPr>
            <w:tcW w:type="dxa" w:w="1020"/>
          </w:tcPr>
          <w:p/>
        </w:tc>
        <w:tc>
          <w:tcPr>
            <w:tcW w:type="dxa" w:w="2381"/>
          </w:tcPr>
          <w:p>
            <w:pPr>
              <w:spacing w:after="0"/>
            </w:pPr>
            <w:r>
              <w:rPr>
                <w:b w:val="0"/>
                <w:i w:val="0"/>
                <w:color w:val="0F1115"/>
                <w:sz w:val="21"/>
              </w:rPr>
              <w:t>Anders (Engineering Manager)</w:t>
            </w:r>
          </w:p>
        </w:tc>
      </w:tr>
      <w:tr>
        <w:trPr>
          <w:cantSplit/>
        </w:trPr>
        <w:tc>
          <w:tcPr>
            <w:tcW w:type="dxa" w:w="1814"/>
          </w:tcPr>
          <w:p>
            <w:pPr>
              <w:spacing w:after="0"/>
            </w:pPr>
            <w:r>
              <w:rPr>
                <w:b w:val="0"/>
                <w:i w:val="0"/>
                <w:color w:val="0F1115"/>
                <w:sz w:val="21"/>
              </w:rPr>
              <w:t>Build complete</w:t>
            </w:r>
          </w:p>
        </w:tc>
        <w:tc>
          <w:tcPr>
            <w:tcW w:type="dxa" w:w="1644"/>
          </w:tcPr>
          <w:p>
            <w:pPr>
              <w:spacing w:after="0"/>
            </w:pPr>
            <w:r>
              <w:rPr>
                <w:b w:val="0"/>
                <w:i w:val="0"/>
                <w:color w:val="0F1115"/>
                <w:sz w:val="21"/>
              </w:rPr>
              <w:t>Fri 6 Nov 2026</w:t>
            </w:r>
          </w:p>
        </w:tc>
        <w:tc>
          <w:tcPr>
            <w:tcW w:type="dxa" w:w="1644"/>
          </w:tcPr>
          <w:p>
            <w:pPr>
              <w:spacing w:after="0"/>
            </w:pPr>
            <w:r>
              <w:rPr>
                <w:b w:val="0"/>
                <w:i w:val="0"/>
                <w:color w:val="0F1115"/>
                <w:sz w:val="21"/>
              </w:rPr>
              <w:t>Fri 13 Nov 2026</w:t>
            </w:r>
          </w:p>
        </w:tc>
        <w:tc>
          <w:tcPr>
            <w:tcW w:type="dxa" w:w="1134"/>
          </w:tcPr>
          <w:p>
            <w:pPr>
              <w:spacing w:after="0"/>
            </w:pPr>
            <w:r>
              <w:rPr>
                <w:b w:val="0"/>
                <w:i w:val="0"/>
                <w:color w:val="0F1115"/>
                <w:sz w:val="21"/>
              </w:rPr>
              <w:t>5</w:t>
            </w:r>
          </w:p>
        </w:tc>
        <w:tc>
          <w:tcPr>
            <w:tcW w:type="dxa" w:w="1020"/>
          </w:tcPr>
          <w:p>
            <w:pPr>
              <w:spacing w:after="0"/>
            </w:pPr>
            <w:r>
              <w:rPr>
                <w:b w:val="0"/>
                <w:i w:val="0"/>
                <w:color w:val="0F1115"/>
                <w:sz w:val="21"/>
              </w:rPr>
              <w:t>CH-5</w:t>
            </w:r>
          </w:p>
        </w:tc>
        <w:tc>
          <w:tcPr>
            <w:tcW w:type="dxa" w:w="2381"/>
          </w:tcPr>
          <w:p>
            <w:pPr>
              <w:spacing w:after="0"/>
            </w:pPr>
            <w:r>
              <w:rPr>
                <w:b w:val="0"/>
                <w:i w:val="0"/>
                <w:color w:val="0F1115"/>
                <w:sz w:val="21"/>
              </w:rPr>
              <w:t>Anders (Engineering Manager)</w:t>
            </w:r>
          </w:p>
        </w:tc>
      </w:tr>
      <w:tr>
        <w:trPr>
          <w:cantSplit/>
        </w:trPr>
        <w:tc>
          <w:tcPr>
            <w:tcW w:type="dxa" w:w="1814"/>
          </w:tcPr>
          <w:p>
            <w:pPr>
              <w:spacing w:after="0"/>
            </w:pPr>
            <w:r>
              <w:rPr>
                <w:b w:val="0"/>
                <w:i w:val="0"/>
                <w:color w:val="0F1115"/>
                <w:sz w:val="21"/>
              </w:rPr>
              <w:t>Readiness</w:t>
            </w:r>
          </w:p>
        </w:tc>
        <w:tc>
          <w:tcPr>
            <w:tcW w:type="dxa" w:w="1644"/>
          </w:tcPr>
          <w:p>
            <w:pPr>
              <w:spacing w:after="0"/>
            </w:pPr>
            <w:r>
              <w:rPr>
                <w:b w:val="0"/>
                <w:i w:val="0"/>
                <w:color w:val="0F1115"/>
                <w:sz w:val="21"/>
              </w:rPr>
              <w:t>Thu 19 Nov 2026</w:t>
            </w:r>
          </w:p>
        </w:tc>
        <w:tc>
          <w:tcPr>
            <w:tcW w:type="dxa" w:w="1644"/>
          </w:tcPr>
          <w:p>
            <w:pPr>
              <w:spacing w:after="0"/>
            </w:pPr>
            <w:r>
              <w:rPr>
                <w:b w:val="0"/>
                <w:i w:val="0"/>
                <w:color w:val="0F1115"/>
                <w:sz w:val="21"/>
              </w:rPr>
              <w:t>Thu 19 Nov 2026</w:t>
            </w:r>
          </w:p>
        </w:tc>
        <w:tc>
          <w:tcPr>
            <w:tcW w:type="dxa" w:w="1134"/>
          </w:tcPr>
          <w:p>
            <w:pPr>
              <w:spacing w:after="0"/>
            </w:pPr>
            <w:r>
              <w:rPr>
                <w:b w:val="0"/>
                <w:i w:val="0"/>
                <w:color w:val="0F1115"/>
                <w:sz w:val="21"/>
              </w:rPr>
              <w:t>0</w:t>
            </w:r>
          </w:p>
        </w:tc>
        <w:tc>
          <w:tcPr>
            <w:tcW w:type="dxa" w:w="1020"/>
          </w:tcPr>
          <w:p/>
        </w:tc>
        <w:tc>
          <w:tcPr>
            <w:tcW w:type="dxa" w:w="2381"/>
          </w:tcPr>
          <w:p>
            <w:pPr>
              <w:spacing w:after="0"/>
            </w:pPr>
            <w:r>
              <w:rPr>
                <w:b w:val="0"/>
                <w:i w:val="0"/>
                <w:color w:val="0F1115"/>
                <w:sz w:val="21"/>
              </w:rPr>
              <w:t>Anders (Engineering Manager)</w:t>
            </w:r>
          </w:p>
        </w:tc>
      </w:tr>
      <w:tr>
        <w:trPr>
          <w:cantSplit/>
        </w:trPr>
        <w:tc>
          <w:tcPr>
            <w:tcW w:type="dxa" w:w="1814"/>
          </w:tcPr>
          <w:p>
            <w:pPr>
              <w:spacing w:after="0"/>
            </w:pPr>
            <w:r>
              <w:rPr>
                <w:b w:val="0"/>
                <w:i w:val="0"/>
                <w:color w:val="0F1115"/>
                <w:sz w:val="21"/>
              </w:rPr>
              <w:t>Go/no-go</w:t>
            </w:r>
          </w:p>
        </w:tc>
        <w:tc>
          <w:tcPr>
            <w:tcW w:type="dxa" w:w="1644"/>
          </w:tcPr>
          <w:p>
            <w:pPr>
              <w:spacing w:after="0"/>
            </w:pPr>
            <w:r>
              <w:rPr>
                <w:b w:val="0"/>
                <w:i w:val="0"/>
                <w:color w:val="0F1115"/>
                <w:sz w:val="21"/>
              </w:rPr>
              <w:t>Thu 3 Dec 2026</w:t>
            </w:r>
          </w:p>
        </w:tc>
        <w:tc>
          <w:tcPr>
            <w:tcW w:type="dxa" w:w="1644"/>
          </w:tcPr>
          <w:p>
            <w:pPr>
              <w:spacing w:after="0"/>
            </w:pPr>
            <w:r>
              <w:rPr>
                <w:b w:val="0"/>
                <w:i w:val="0"/>
                <w:color w:val="0F1115"/>
                <w:sz w:val="21"/>
              </w:rPr>
              <w:t>Thu 3 Dec 2026</w:t>
            </w:r>
          </w:p>
        </w:tc>
        <w:tc>
          <w:tcPr>
            <w:tcW w:type="dxa" w:w="1134"/>
          </w:tcPr>
          <w:p>
            <w:pPr>
              <w:spacing w:after="0"/>
            </w:pPr>
            <w:r>
              <w:rPr>
                <w:b w:val="0"/>
                <w:i w:val="0"/>
                <w:color w:val="0F1115"/>
                <w:sz w:val="21"/>
              </w:rPr>
              <w:t>0</w:t>
            </w:r>
          </w:p>
        </w:tc>
        <w:tc>
          <w:tcPr>
            <w:tcW w:type="dxa" w:w="1020"/>
          </w:tcPr>
          <w:p/>
        </w:tc>
        <w:tc>
          <w:tcPr>
            <w:tcW w:type="dxa" w:w="2381"/>
          </w:tcPr>
          <w:p>
            <w:pPr>
              <w:spacing w:after="0"/>
            </w:pPr>
            <w:r>
              <w:rPr>
                <w:b w:val="0"/>
                <w:i w:val="0"/>
                <w:color w:val="0F1115"/>
                <w:sz w:val="21"/>
              </w:rPr>
              <w:t>Priya (CTO)</w:t>
            </w:r>
          </w:p>
        </w:tc>
      </w:tr>
      <w:tr>
        <w:trPr>
          <w:cantSplit/>
        </w:trPr>
        <w:tc>
          <w:tcPr>
            <w:tcW w:type="dxa" w:w="1814"/>
          </w:tcPr>
          <w:p>
            <w:pPr>
              <w:spacing w:after="0"/>
            </w:pPr>
            <w:r>
              <w:rPr>
                <w:b w:val="0"/>
                <w:i w:val="0"/>
                <w:color w:val="0F1115"/>
                <w:sz w:val="21"/>
              </w:rPr>
              <w:t>Handover accepted</w:t>
            </w:r>
          </w:p>
        </w:tc>
        <w:tc>
          <w:tcPr>
            <w:tcW w:type="dxa" w:w="1644"/>
          </w:tcPr>
          <w:p>
            <w:pPr>
              <w:spacing w:after="0"/>
            </w:pPr>
            <w:r>
              <w:rPr>
                <w:b w:val="0"/>
                <w:i w:val="0"/>
                <w:color w:val="0F1115"/>
                <w:sz w:val="21"/>
              </w:rPr>
              <w:t>Fri 28 May 2027</w:t>
            </w:r>
          </w:p>
        </w:tc>
        <w:tc>
          <w:tcPr>
            <w:tcW w:type="dxa" w:w="1644"/>
          </w:tcPr>
          <w:p>
            <w:pPr>
              <w:spacing w:after="0"/>
            </w:pPr>
            <w:r>
              <w:rPr>
                <w:b w:val="0"/>
                <w:i w:val="0"/>
                <w:color w:val="0F1115"/>
                <w:sz w:val="21"/>
              </w:rPr>
              <w:t>Fri 28 May 2027</w:t>
            </w:r>
          </w:p>
        </w:tc>
        <w:tc>
          <w:tcPr>
            <w:tcW w:type="dxa" w:w="1134"/>
          </w:tcPr>
          <w:p>
            <w:pPr>
              <w:spacing w:after="0"/>
            </w:pPr>
            <w:r>
              <w:rPr>
                <w:b w:val="0"/>
                <w:i w:val="0"/>
                <w:color w:val="0F1115"/>
                <w:sz w:val="21"/>
              </w:rPr>
              <w:t>0</w:t>
            </w:r>
          </w:p>
        </w:tc>
        <w:tc>
          <w:tcPr>
            <w:tcW w:type="dxa" w:w="1020"/>
          </w:tcPr>
          <w:p/>
        </w:tc>
        <w:tc>
          <w:tcPr>
            <w:tcW w:type="dxa" w:w="2381"/>
          </w:tcPr>
          <w:p>
            <w:pPr>
              <w:spacing w:after="0"/>
            </w:pPr>
            <w:r>
              <w:rPr>
                <w:b w:val="0"/>
                <w:i w:val="0"/>
                <w:color w:val="0F1115"/>
                <w:sz w:val="21"/>
              </w:rPr>
              <w:t>Rhys (Finance Operations Lead)</w:t>
            </w:r>
          </w:p>
        </w:tc>
      </w:tr>
    </w:tbl>
    <w:p>
      <w:pPr>
        <w:pStyle w:val="Heading1"/>
      </w:pPr>
      <w:r>
        <w:rPr>
          <w:b/>
          <w:i w:val="0"/>
          <w:color w:val="0F1115"/>
          <w:sz w:val="26"/>
        </w:rPr>
        <w:t>6. Changes</w:t>
      </w:r>
    </w:p>
    <w:tbl>
      <w:tblPr>
        <w:tblW w:type="auto" w:w="0"/>
        <w:jc w:val="left"/>
        <w:tblBorders>
          <w:top w:val="single" w:sz="4" w:space="0" w:color="C9CDD2"/>
          <w:left w:val="single" w:sz="4" w:space="0" w:color="C9CDD2"/>
          <w:bottom w:val="single" w:sz="4" w:space="0" w:color="C9CDD2"/>
          <w:right w:val="single" w:sz="4" w:space="0" w:color="C9CDD2"/>
          <w:insideH w:val="single" w:sz="4" w:space="0" w:color="C9CDD2"/>
          <w:insideV w:val="single" w:sz="4" w:space="0" w:color="C9CDD2"/>
        </w:tblBorders>
        <w:tblLayout w:type="fixed"/>
        <w:tblLook w:firstColumn="1" w:firstRow="1" w:lastColumn="0" w:lastRow="0" w:noHBand="0" w:noVBand="1" w:val="04A0"/>
      </w:tblPr>
      <w:tblGrid>
        <w:gridCol w:w="794"/>
        <w:gridCol w:w="1304"/>
        <w:gridCol w:w="2778"/>
        <w:gridCol w:w="1928"/>
        <w:gridCol w:w="1587"/>
        <w:gridCol w:w="1247"/>
      </w:tblGrid>
      <w:tr>
        <w:trPr>
          <w:cantSplit/>
          <w:tblHeader/>
        </w:trPr>
        <w:tc>
          <w:tcPr>
            <w:tcW w:type="dxa" w:w="794"/>
            <w:shd w:val="clear" w:color="auto" w:fill="F4F5F6"/>
          </w:tcPr>
          <w:p>
            <w:pPr>
              <w:spacing w:after="0"/>
            </w:pPr>
            <w:r>
              <w:rPr>
                <w:b/>
                <w:i w:val="0"/>
                <w:color w:val="0F1115"/>
                <w:sz w:val="21"/>
              </w:rPr>
              <w:t>No.</w:t>
            </w:r>
          </w:p>
        </w:tc>
        <w:tc>
          <w:tcPr>
            <w:tcW w:type="dxa" w:w="1304"/>
            <w:shd w:val="clear" w:color="auto" w:fill="F4F5F6"/>
          </w:tcPr>
          <w:p>
            <w:pPr>
              <w:spacing w:after="0"/>
            </w:pPr>
            <w:r>
              <w:rPr>
                <w:b/>
                <w:i w:val="0"/>
                <w:color w:val="0F1115"/>
                <w:sz w:val="21"/>
              </w:rPr>
              <w:t>Date</w:t>
            </w:r>
          </w:p>
        </w:tc>
        <w:tc>
          <w:tcPr>
            <w:tcW w:type="dxa" w:w="2778"/>
            <w:shd w:val="clear" w:color="auto" w:fill="F4F5F6"/>
          </w:tcPr>
          <w:p>
            <w:pPr>
              <w:spacing w:after="0"/>
            </w:pPr>
            <w:r>
              <w:rPr>
                <w:b/>
                <w:i w:val="0"/>
                <w:color w:val="0F1115"/>
                <w:sz w:val="21"/>
              </w:rPr>
              <w:t>Change</w:t>
            </w:r>
          </w:p>
        </w:tc>
        <w:tc>
          <w:tcPr>
            <w:tcW w:type="dxa" w:w="1928"/>
            <w:shd w:val="clear" w:color="auto" w:fill="F4F5F6"/>
          </w:tcPr>
          <w:p>
            <w:pPr>
              <w:spacing w:after="0"/>
            </w:pPr>
            <w:r>
              <w:rPr>
                <w:b/>
                <w:i w:val="0"/>
                <w:color w:val="0F1115"/>
                <w:sz w:val="21"/>
              </w:rPr>
              <w:t>Effect on scope, cost, date</w:t>
            </w:r>
          </w:p>
        </w:tc>
        <w:tc>
          <w:tcPr>
            <w:tcW w:type="dxa" w:w="1587"/>
            <w:shd w:val="clear" w:color="auto" w:fill="F4F5F6"/>
          </w:tcPr>
          <w:p>
            <w:pPr>
              <w:spacing w:after="0"/>
            </w:pPr>
            <w:r>
              <w:rPr>
                <w:b/>
                <w:i w:val="0"/>
                <w:color w:val="0F1115"/>
                <w:sz w:val="21"/>
              </w:rPr>
              <w:t>Decided by</w:t>
            </w:r>
          </w:p>
        </w:tc>
        <w:tc>
          <w:tcPr>
            <w:tcW w:type="dxa" w:w="1247"/>
            <w:shd w:val="clear" w:color="auto" w:fill="F4F5F6"/>
          </w:tcPr>
          <w:p>
            <w:pPr>
              <w:spacing w:after="0"/>
            </w:pPr>
            <w:r>
              <w:rPr>
                <w:b/>
                <w:i w:val="0"/>
                <w:color w:val="0F1115"/>
                <w:sz w:val="21"/>
              </w:rPr>
              <w:t>Sponsor agreed</w:t>
            </w:r>
          </w:p>
        </w:tc>
      </w:tr>
      <w:tr>
        <w:trPr>
          <w:cantSplit/>
        </w:trPr>
        <w:tc>
          <w:tcPr>
            <w:tcW w:type="dxa" w:w="794"/>
          </w:tcPr>
          <w:p>
            <w:pPr>
              <w:spacing w:after="0"/>
            </w:pPr>
            <w:r>
              <w:rPr>
                <w:b w:val="0"/>
                <w:i w:val="0"/>
                <w:color w:val="0F1115"/>
                <w:sz w:val="21"/>
              </w:rPr>
              <w:t>CH-1</w:t>
            </w:r>
          </w:p>
        </w:tc>
        <w:tc>
          <w:tcPr>
            <w:tcW w:type="dxa" w:w="1304"/>
          </w:tcPr>
          <w:p>
            <w:pPr>
              <w:spacing w:after="0"/>
            </w:pPr>
            <w:r>
              <w:rPr>
                <w:b w:val="0"/>
                <w:i w:val="0"/>
                <w:color w:val="0F1115"/>
                <w:sz w:val="21"/>
              </w:rPr>
              <w:t>Mon 21 Sep 2026</w:t>
            </w:r>
          </w:p>
        </w:tc>
        <w:tc>
          <w:tcPr>
            <w:tcW w:type="dxa" w:w="2778"/>
          </w:tcPr>
          <w:p>
            <w:pPr>
              <w:spacing w:after="0"/>
            </w:pPr>
            <w:r>
              <w:rPr>
                <w:b w:val="0"/>
                <w:i w:val="0"/>
                <w:color w:val="0F1115"/>
                <w:sz w:val="21"/>
              </w:rPr>
              <w:t>Changes beyond the Owner's limit go to the sponsor, not Hugo (RACI decision 2)</w:t>
            </w:r>
          </w:p>
        </w:tc>
        <w:tc>
          <w:tcPr>
            <w:tcW w:type="dxa" w:w="1928"/>
          </w:tcPr>
          <w:p>
            <w:pPr>
              <w:spacing w:after="0"/>
            </w:pPr>
            <w:r>
              <w:rPr>
                <w:b w:val="0"/>
                <w:i w:val="0"/>
                <w:color w:val="0F1115"/>
                <w:sz w:val="21"/>
              </w:rPr>
              <w:t>None. Since then nobody can approve a change beyond the limit</w:t>
            </w:r>
          </w:p>
        </w:tc>
        <w:tc>
          <w:tcPr>
            <w:tcW w:type="dxa" w:w="1587"/>
          </w:tcPr>
          <w:p>
            <w:pPr>
              <w:spacing w:after="0"/>
            </w:pPr>
            <w:r>
              <w:rPr>
                <w:b w:val="0"/>
                <w:i w:val="0"/>
                <w:color w:val="0F1115"/>
                <w:sz w:val="21"/>
              </w:rPr>
              <w:t>Anders (Engineering Manager)</w:t>
            </w:r>
          </w:p>
        </w:tc>
        <w:tc>
          <w:tcPr>
            <w:tcW w:type="dxa" w:w="1247"/>
          </w:tcPr>
          <w:p>
            <w:pPr>
              <w:spacing w:after="0"/>
            </w:pPr>
            <w:r>
              <w:rPr>
                <w:b w:val="0"/>
                <w:i w:val="0"/>
                <w:color w:val="0F1115"/>
                <w:sz w:val="21"/>
              </w:rPr>
              <w:t>No sponsor named</w:t>
            </w:r>
          </w:p>
        </w:tc>
      </w:tr>
      <w:tr>
        <w:trPr>
          <w:cantSplit/>
        </w:trPr>
        <w:tc>
          <w:tcPr>
            <w:tcW w:type="dxa" w:w="794"/>
          </w:tcPr>
          <w:p>
            <w:pPr>
              <w:spacing w:after="0"/>
            </w:pPr>
            <w:r>
              <w:rPr>
                <w:b w:val="0"/>
                <w:i w:val="0"/>
                <w:color w:val="0F1115"/>
                <w:sz w:val="21"/>
              </w:rPr>
              <w:t>CH-2</w:t>
            </w:r>
          </w:p>
        </w:tc>
        <w:tc>
          <w:tcPr>
            <w:tcW w:type="dxa" w:w="1304"/>
          </w:tcPr>
          <w:p>
            <w:pPr>
              <w:spacing w:after="0"/>
            </w:pPr>
            <w:r>
              <w:rPr>
                <w:b w:val="0"/>
                <w:i w:val="0"/>
                <w:color w:val="0F1115"/>
                <w:sz w:val="21"/>
              </w:rPr>
              <w:t>Mon 21 Sep 2026</w:t>
            </w:r>
          </w:p>
        </w:tc>
        <w:tc>
          <w:tcPr>
            <w:tcW w:type="dxa" w:w="2778"/>
          </w:tcPr>
          <w:p>
            <w:pPr>
              <w:spacing w:after="0"/>
            </w:pPr>
            <w:r>
              <w:rPr>
                <w:b w:val="0"/>
                <w:i w:val="0"/>
                <w:color w:val="0F1115"/>
                <w:sz w:val="21"/>
              </w:rPr>
              <w:t>C-04's test moves from a sample copy of the customer records to a full copy</w:t>
            </w:r>
          </w:p>
        </w:tc>
        <w:tc>
          <w:tcPr>
            <w:tcW w:type="dxa" w:w="1928"/>
          </w:tcPr>
          <w:p>
            <w:pPr>
              <w:spacing w:after="0"/>
            </w:pPr>
            <w:r>
              <w:rPr>
                <w:b w:val="0"/>
                <w:i w:val="0"/>
                <w:color w:val="0F1115"/>
                <w:sz w:val="21"/>
              </w:rPr>
              <w:t>Scope: more testing. Cost 0, absorbed in item 2. Date 0</w:t>
            </w:r>
          </w:p>
        </w:tc>
        <w:tc>
          <w:tcPr>
            <w:tcW w:type="dxa" w:w="1587"/>
          </w:tcPr>
          <w:p>
            <w:pPr>
              <w:spacing w:after="0"/>
            </w:pPr>
            <w:r>
              <w:rPr>
                <w:b w:val="0"/>
                <w:i w:val="0"/>
                <w:color w:val="0F1115"/>
                <w:sz w:val="21"/>
              </w:rPr>
              <w:t>Anders (Engineering Manager)</w:t>
            </w:r>
          </w:p>
        </w:tc>
        <w:tc>
          <w:tcPr>
            <w:tcW w:type="dxa" w:w="1247"/>
          </w:tcPr>
          <w:p>
            <w:pPr>
              <w:spacing w:after="0"/>
            </w:pPr>
            <w:r>
              <w:rPr>
                <w:b w:val="0"/>
                <w:i w:val="0"/>
                <w:color w:val="0F1115"/>
                <w:sz w:val="21"/>
              </w:rPr>
              <w:t>No sponsor named</w:t>
            </w:r>
          </w:p>
        </w:tc>
      </w:tr>
      <w:tr>
        <w:trPr>
          <w:cantSplit/>
        </w:trPr>
        <w:tc>
          <w:tcPr>
            <w:tcW w:type="dxa" w:w="794"/>
          </w:tcPr>
          <w:p>
            <w:pPr>
              <w:spacing w:after="0"/>
            </w:pPr>
            <w:r>
              <w:rPr>
                <w:b w:val="0"/>
                <w:i w:val="0"/>
                <w:color w:val="0F1115"/>
                <w:sz w:val="21"/>
              </w:rPr>
              <w:t>CH-3</w:t>
            </w:r>
          </w:p>
        </w:tc>
        <w:tc>
          <w:tcPr>
            <w:tcW w:type="dxa" w:w="1304"/>
          </w:tcPr>
          <w:p>
            <w:pPr>
              <w:spacing w:after="0"/>
            </w:pPr>
            <w:r>
              <w:rPr>
                <w:b w:val="0"/>
                <w:i w:val="0"/>
                <w:color w:val="0F1115"/>
                <w:sz w:val="21"/>
              </w:rPr>
              <w:t>Mon 28 Sep 2026</w:t>
            </w:r>
          </w:p>
        </w:tc>
        <w:tc>
          <w:tcPr>
            <w:tcW w:type="dxa" w:w="2778"/>
          </w:tcPr>
          <w:p>
            <w:pPr>
              <w:spacing w:after="0"/>
            </w:pPr>
            <w:r>
              <w:rPr>
                <w:b w:val="0"/>
                <w:i w:val="0"/>
                <w:color w:val="0F1115"/>
                <w:sz w:val="21"/>
              </w:rPr>
              <w:t>The invoice layout gains the fields Partner Portal Launch needs (RACI decision 11, Noor added as Consulted)</w:t>
            </w:r>
          </w:p>
        </w:tc>
        <w:tc>
          <w:tcPr>
            <w:tcW w:type="dxa" w:w="1928"/>
          </w:tcPr>
          <w:p>
            <w:pPr>
              <w:spacing w:after="0"/>
            </w:pPr>
            <w:r>
              <w:rPr>
                <w:b w:val="0"/>
                <w:i w:val="0"/>
                <w:color w:val="0F1115"/>
                <w:sz w:val="21"/>
              </w:rPr>
              <w:t>Scope: a few fields. Cost 0, absorbed in item 1.1. Date 0</w:t>
            </w:r>
          </w:p>
        </w:tc>
        <w:tc>
          <w:tcPr>
            <w:tcW w:type="dxa" w:w="1587"/>
          </w:tcPr>
          <w:p>
            <w:pPr>
              <w:spacing w:after="0"/>
            </w:pPr>
            <w:r>
              <w:rPr>
                <w:b w:val="0"/>
                <w:i w:val="0"/>
                <w:color w:val="0F1115"/>
                <w:sz w:val="21"/>
              </w:rPr>
              <w:t>Anders (Engineering Manager)</w:t>
            </w:r>
          </w:p>
        </w:tc>
        <w:tc>
          <w:tcPr>
            <w:tcW w:type="dxa" w:w="1247"/>
          </w:tcPr>
          <w:p>
            <w:pPr>
              <w:spacing w:after="0"/>
            </w:pPr>
            <w:r>
              <w:rPr>
                <w:b w:val="0"/>
                <w:i w:val="0"/>
                <w:color w:val="0F1115"/>
                <w:sz w:val="21"/>
              </w:rPr>
              <w:t>No sponsor named</w:t>
            </w:r>
          </w:p>
        </w:tc>
      </w:tr>
      <w:tr>
        <w:trPr>
          <w:cantSplit/>
        </w:trPr>
        <w:tc>
          <w:tcPr>
            <w:tcW w:type="dxa" w:w="794"/>
          </w:tcPr>
          <w:p>
            <w:pPr>
              <w:spacing w:after="0"/>
            </w:pPr>
            <w:r>
              <w:rPr>
                <w:b w:val="0"/>
                <w:i w:val="0"/>
                <w:color w:val="0F1115"/>
                <w:sz w:val="21"/>
              </w:rPr>
              <w:t>CH-4</w:t>
            </w:r>
          </w:p>
        </w:tc>
        <w:tc>
          <w:tcPr>
            <w:tcW w:type="dxa" w:w="1304"/>
          </w:tcPr>
          <w:p>
            <w:pPr>
              <w:spacing w:after="0"/>
            </w:pPr>
            <w:r>
              <w:rPr>
                <w:b w:val="0"/>
                <w:i w:val="0"/>
                <w:color w:val="0F1115"/>
                <w:sz w:val="21"/>
              </w:rPr>
              <w:t>Wed 14 Oct 2026</w:t>
            </w:r>
          </w:p>
        </w:tc>
        <w:tc>
          <w:tcPr>
            <w:tcW w:type="dxa" w:w="2778"/>
          </w:tcPr>
          <w:p>
            <w:pPr>
              <w:spacing w:after="0"/>
            </w:pPr>
            <w:r>
              <w:rPr>
                <w:b w:val="0"/>
                <w:i w:val="0"/>
                <w:color w:val="0F1115"/>
                <w:sz w:val="21"/>
              </w:rPr>
              <w:t>Engineering owns how invoices move to the new engine, not Hugo (RACI decision 4)</w:t>
            </w:r>
          </w:p>
        </w:tc>
        <w:tc>
          <w:tcPr>
            <w:tcW w:type="dxa" w:w="1928"/>
          </w:tcPr>
          <w:p>
            <w:pPr>
              <w:spacing w:after="0"/>
            </w:pPr>
            <w:r>
              <w:rPr>
                <w:b w:val="0"/>
                <w:i w:val="0"/>
                <w:color w:val="0F1115"/>
                <w:sz w:val="21"/>
              </w:rPr>
              <w:t>None</w:t>
            </w:r>
          </w:p>
        </w:tc>
        <w:tc>
          <w:tcPr>
            <w:tcW w:type="dxa" w:w="1587"/>
          </w:tcPr>
          <w:p>
            <w:pPr>
              <w:spacing w:after="0"/>
            </w:pPr>
            <w:r>
              <w:rPr>
                <w:b w:val="0"/>
                <w:i w:val="0"/>
                <w:color w:val="0F1115"/>
                <w:sz w:val="21"/>
              </w:rPr>
              <w:t>Anders (Engineering Manager)</w:t>
            </w:r>
          </w:p>
        </w:tc>
        <w:tc>
          <w:tcPr>
            <w:tcW w:type="dxa" w:w="1247"/>
          </w:tcPr>
          <w:p>
            <w:pPr>
              <w:spacing w:after="0"/>
            </w:pPr>
            <w:r>
              <w:rPr>
                <w:b w:val="0"/>
                <w:i w:val="0"/>
                <w:color w:val="0F1115"/>
                <w:sz w:val="21"/>
              </w:rPr>
              <w:t>No sponsor named</w:t>
            </w:r>
          </w:p>
        </w:tc>
      </w:tr>
      <w:tr>
        <w:trPr>
          <w:cantSplit/>
        </w:trPr>
        <w:tc>
          <w:tcPr>
            <w:tcW w:type="dxa" w:w="794"/>
          </w:tcPr>
          <w:p>
            <w:pPr>
              <w:spacing w:after="0"/>
            </w:pPr>
            <w:r>
              <w:rPr>
                <w:b w:val="0"/>
                <w:i w:val="0"/>
                <w:color w:val="0F1115"/>
                <w:sz w:val="21"/>
              </w:rPr>
              <w:t>CH-5</w:t>
            </w:r>
          </w:p>
        </w:tc>
        <w:tc>
          <w:tcPr>
            <w:tcW w:type="dxa" w:w="1304"/>
          </w:tcPr>
          <w:p>
            <w:pPr>
              <w:spacing w:after="0"/>
            </w:pPr>
            <w:r>
              <w:rPr>
                <w:b w:val="0"/>
                <w:i w:val="0"/>
                <w:color w:val="0F1115"/>
                <w:sz w:val="21"/>
              </w:rPr>
              <w:t>Fri 6 Nov 2026</w:t>
            </w:r>
          </w:p>
        </w:tc>
        <w:tc>
          <w:tcPr>
            <w:tcW w:type="dxa" w:w="2778"/>
          </w:tcPr>
          <w:p>
            <w:pPr>
              <w:spacing w:after="0"/>
            </w:pPr>
            <w:r>
              <w:rPr>
                <w:b w:val="0"/>
                <w:i w:val="0"/>
                <w:color w:val="0F1115"/>
                <w:sz w:val="21"/>
              </w:rPr>
              <w:t>Build complete moves from Fri 6 Nov to Fri 13 Nov 2026 (CR-5)</w:t>
            </w:r>
          </w:p>
        </w:tc>
        <w:tc>
          <w:tcPr>
            <w:tcW w:type="dxa" w:w="1928"/>
          </w:tcPr>
          <w:p>
            <w:pPr>
              <w:spacing w:after="0"/>
            </w:pPr>
            <w:r>
              <w:rPr>
                <w:b w:val="0"/>
                <w:i w:val="0"/>
                <w:color w:val="0F1115"/>
                <w:sz w:val="21"/>
              </w:rPr>
              <w:t>Date: Build complete, 5 working days. Cost 0. Scope: none</w:t>
            </w:r>
          </w:p>
        </w:tc>
        <w:tc>
          <w:tcPr>
            <w:tcW w:type="dxa" w:w="1587"/>
          </w:tcPr>
          <w:p>
            <w:pPr>
              <w:spacing w:after="0"/>
            </w:pPr>
            <w:r>
              <w:rPr>
                <w:b w:val="0"/>
                <w:i w:val="0"/>
                <w:color w:val="0F1115"/>
                <w:sz w:val="21"/>
              </w:rPr>
              <w:t>Anders (Engineering Manager)</w:t>
            </w:r>
          </w:p>
        </w:tc>
        <w:tc>
          <w:tcPr>
            <w:tcW w:type="dxa" w:w="1247"/>
          </w:tcPr>
          <w:p>
            <w:pPr>
              <w:spacing w:after="0"/>
            </w:pPr>
            <w:r>
              <w:rPr>
                <w:b w:val="0"/>
                <w:i w:val="0"/>
                <w:color w:val="0F1115"/>
                <w:sz w:val="21"/>
              </w:rPr>
              <w:t>No sponsor named</w:t>
            </w:r>
          </w:p>
        </w:tc>
      </w:tr>
      <w:tr>
        <w:trPr>
          <w:cantSplit/>
        </w:trPr>
        <w:tc>
          <w:tcPr>
            <w:tcW w:type="dxa" w:w="794"/>
          </w:tcPr>
          <w:p>
            <w:pPr>
              <w:spacing w:after="0"/>
            </w:pPr>
            <w:r>
              <w:rPr>
                <w:b w:val="0"/>
                <w:i w:val="0"/>
                <w:color w:val="0F1115"/>
                <w:sz w:val="21"/>
              </w:rPr>
              <w:t>CH-6</w:t>
            </w:r>
          </w:p>
        </w:tc>
        <w:tc>
          <w:tcPr>
            <w:tcW w:type="dxa" w:w="1304"/>
          </w:tcPr>
          <w:p>
            <w:pPr>
              <w:spacing w:after="0"/>
            </w:pPr>
            <w:r>
              <w:rPr>
                <w:b w:val="0"/>
                <w:i w:val="0"/>
                <w:color w:val="0F1115"/>
                <w:sz w:val="21"/>
              </w:rPr>
              <w:t>Thu 19 Nov 2026</w:t>
            </w:r>
          </w:p>
        </w:tc>
        <w:tc>
          <w:tcPr>
            <w:tcW w:type="dxa" w:w="2778"/>
          </w:tcPr>
          <w:p>
            <w:pPr>
              <w:spacing w:after="0"/>
            </w:pPr>
            <w:r>
              <w:rPr>
                <w:b w:val="0"/>
                <w:i w:val="0"/>
                <w:color w:val="0F1115"/>
                <w:sz w:val="21"/>
              </w:rPr>
              <w:t>Rhys (Finance Operations Lead) decides Handover accepted, with Noor's acceptance of D5 as a condition (RACI decision 14)</w:t>
            </w:r>
          </w:p>
        </w:tc>
        <w:tc>
          <w:tcPr>
            <w:tcW w:type="dxa" w:w="1928"/>
          </w:tcPr>
          <w:p>
            <w:pPr>
              <w:spacing w:after="0"/>
            </w:pPr>
            <w:r>
              <w:rPr>
                <w:b w:val="0"/>
                <w:i w:val="0"/>
                <w:color w:val="0F1115"/>
                <w:sz w:val="21"/>
              </w:rPr>
              <w:t>None</w:t>
            </w:r>
          </w:p>
        </w:tc>
        <w:tc>
          <w:tcPr>
            <w:tcW w:type="dxa" w:w="1587"/>
          </w:tcPr>
          <w:p>
            <w:pPr>
              <w:spacing w:after="0"/>
            </w:pPr>
            <w:r>
              <w:rPr>
                <w:b w:val="0"/>
                <w:i w:val="0"/>
                <w:color w:val="0F1115"/>
                <w:sz w:val="21"/>
              </w:rPr>
              <w:t>Priya (CTO)</w:t>
            </w:r>
          </w:p>
        </w:tc>
        <w:tc>
          <w:tcPr>
            <w:tcW w:type="dxa" w:w="1247"/>
          </w:tcPr>
          <w:p>
            <w:pPr>
              <w:spacing w:after="0"/>
            </w:pPr>
            <w:r>
              <w:rPr>
                <w:b w:val="0"/>
                <w:i w:val="0"/>
                <w:color w:val="0F1115"/>
                <w:sz w:val="21"/>
              </w:rPr>
              <w:t>No sponsor named</w:t>
            </w:r>
          </w:p>
        </w:tc>
      </w:tr>
    </w:tbl>
    <w:p>
      <w:pPr>
        <w:pStyle w:val="Heading1"/>
      </w:pPr>
      <w:r>
        <w:rPr>
          <w:b/>
          <w:i w:val="0"/>
          <w:color w:val="0F1115"/>
          <w:sz w:val="26"/>
        </w:rPr>
        <w:t>7. Handover</w:t>
      </w:r>
    </w:p>
    <w:tbl>
      <w:tblPr>
        <w:tblW w:type="auto" w:w="0"/>
        <w:jc w:val="left"/>
        <w:tblBorders>
          <w:top w:val="single" w:sz="4" w:space="0" w:color="C9CDD2"/>
          <w:left w:val="single" w:sz="4" w:space="0" w:color="C9CDD2"/>
          <w:bottom w:val="single" w:sz="4" w:space="0" w:color="C9CDD2"/>
          <w:right w:val="single" w:sz="4" w:space="0" w:color="C9CDD2"/>
          <w:insideH w:val="single" w:sz="4" w:space="0" w:color="C9CDD2"/>
          <w:insideV w:val="single" w:sz="4" w:space="0" w:color="C9CDD2"/>
        </w:tblBorders>
        <w:tblLayout w:type="fixed"/>
        <w:tblLook w:firstColumn="1" w:firstRow="1" w:lastColumn="0" w:lastRow="0" w:noHBand="0" w:noVBand="1" w:val="04A0"/>
      </w:tblPr>
      <w:tblGrid>
        <w:gridCol w:w="2494"/>
        <w:gridCol w:w="5443"/>
        <w:gridCol w:w="1701"/>
      </w:tblGrid>
      <w:tr>
        <w:trPr>
          <w:cantSplit/>
          <w:tblHeader/>
        </w:trPr>
        <w:tc>
          <w:tcPr>
            <w:tcW w:type="dxa" w:w="2494"/>
            <w:shd w:val="clear" w:color="auto" w:fill="F4F5F6"/>
          </w:tcPr>
          <w:p>
            <w:pPr>
              <w:spacing w:after="0"/>
            </w:pPr>
            <w:r>
              <w:rPr>
                <w:b/>
                <w:i w:val="0"/>
                <w:color w:val="0F1115"/>
                <w:sz w:val="21"/>
              </w:rPr>
              <w:t>Takes it over</w:t>
            </w:r>
          </w:p>
        </w:tc>
        <w:tc>
          <w:tcPr>
            <w:tcW w:type="dxa" w:w="5443"/>
            <w:shd w:val="clear" w:color="auto" w:fill="F4F5F6"/>
          </w:tcPr>
          <w:p>
            <w:pPr>
              <w:spacing w:after="0"/>
            </w:pPr>
            <w:r>
              <w:rPr>
                <w:b/>
                <w:i w:val="0"/>
                <w:color w:val="0F1115"/>
                <w:sz w:val="21"/>
              </w:rPr>
              <w:t>What</w:t>
            </w:r>
          </w:p>
        </w:tc>
        <w:tc>
          <w:tcPr>
            <w:tcW w:type="dxa" w:w="1701"/>
            <w:shd w:val="clear" w:color="auto" w:fill="F4F5F6"/>
          </w:tcPr>
          <w:p>
            <w:pPr>
              <w:spacing w:after="0"/>
            </w:pPr>
            <w:r>
              <w:rPr>
                <w:b/>
                <w:i w:val="0"/>
                <w:color w:val="0F1115"/>
                <w:sz w:val="21"/>
              </w:rPr>
              <w:t>Accepted on</w:t>
            </w:r>
          </w:p>
        </w:tc>
      </w:tr>
      <w:tr>
        <w:trPr>
          <w:cantSplit/>
        </w:trPr>
        <w:tc>
          <w:tcPr>
            <w:tcW w:type="dxa" w:w="2494"/>
          </w:tcPr>
          <w:p>
            <w:pPr>
              <w:spacing w:after="0"/>
            </w:pPr>
            <w:r>
              <w:rPr>
                <w:b w:val="0"/>
                <w:i w:val="0"/>
                <w:color w:val="0F1115"/>
                <w:sz w:val="21"/>
              </w:rPr>
              <w:t>Rhys (Finance Operations Lead)</w:t>
            </w:r>
          </w:p>
        </w:tc>
        <w:tc>
          <w:tcPr>
            <w:tcW w:type="dxa" w:w="5443"/>
          </w:tcPr>
          <w:p>
            <w:pPr>
              <w:spacing w:after="0"/>
            </w:pPr>
            <w:r>
              <w:rPr>
                <w:b w:val="0"/>
                <w:i w:val="0"/>
                <w:color w:val="0F1115"/>
                <w:sz w:val="21"/>
              </w:rPr>
              <w:t>The monthly invoice run, the month close, the ledger export and the tax rule list</w:t>
            </w:r>
          </w:p>
        </w:tc>
        <w:tc>
          <w:tcPr>
            <w:tcW w:type="dxa" w:w="1701"/>
          </w:tcPr>
          <w:p>
            <w:pPr>
              <w:spacing w:after="0"/>
            </w:pPr>
            <w:r>
              <w:rPr>
                <w:b w:val="0"/>
                <w:i w:val="0"/>
                <w:color w:val="0F1115"/>
                <w:sz w:val="21"/>
              </w:rPr>
              <w:t>Fri 28 May 2027</w:t>
            </w:r>
          </w:p>
        </w:tc>
      </w:tr>
      <w:tr>
        <w:trPr>
          <w:cantSplit/>
        </w:trPr>
        <w:tc>
          <w:tcPr>
            <w:tcW w:type="dxa" w:w="2494"/>
          </w:tcPr>
          <w:p>
            <w:pPr>
              <w:spacing w:after="0"/>
            </w:pPr>
            <w:r>
              <w:rPr>
                <w:b w:val="0"/>
                <w:i w:val="0"/>
                <w:color w:val="0F1115"/>
                <w:sz w:val="21"/>
              </w:rPr>
              <w:t>Noor (Support Lead)</w:t>
            </w:r>
          </w:p>
        </w:tc>
        <w:tc>
          <w:tcPr>
            <w:tcW w:type="dxa" w:w="5443"/>
          </w:tcPr>
          <w:p>
            <w:pPr>
              <w:spacing w:after="0"/>
            </w:pPr>
            <w:r>
              <w:rPr>
                <w:b w:val="0"/>
                <w:i w:val="0"/>
                <w:color w:val="0F1115"/>
                <w:sz w:val="21"/>
              </w:rPr>
              <w:t>The first two lines of billing questions</w:t>
            </w:r>
          </w:p>
        </w:tc>
        <w:tc>
          <w:tcPr>
            <w:tcW w:type="dxa" w:w="1701"/>
          </w:tcPr>
          <w:p>
            <w:pPr>
              <w:spacing w:after="0"/>
            </w:pPr>
            <w:r>
              <w:rPr>
                <w:b w:val="0"/>
                <w:i w:val="0"/>
                <w:color w:val="0F1115"/>
                <w:sz w:val="21"/>
              </w:rPr>
              <w:t>Fri 28 May 2027</w:t>
            </w:r>
          </w:p>
        </w:tc>
      </w:tr>
    </w:tbl>
    <w:p>
      <w:pPr>
        <w:keepNext w:val="0"/>
        <w:spacing w:after="0" w:before="0"/>
      </w:pPr>
    </w:p>
    <w:tbl>
      <w:tblPr>
        <w:tblW w:type="auto" w:w="0"/>
        <w:jc w:val="left"/>
        <w:tblBorders>
          <w:top w:val="single" w:sz="4" w:space="0" w:color="C9CDD2"/>
          <w:left w:val="nil"/>
          <w:bottom w:val="single" w:sz="4" w:space="0" w:color="C9CDD2"/>
          <w:right w:val="nil"/>
          <w:insideH w:val="single" w:sz="4" w:space="0" w:color="C9CDD2"/>
          <w:insideV w:val="nil"/>
        </w:tblBorders>
        <w:tblLayout w:type="fixed"/>
        <w:tblLook w:firstColumn="1" w:firstRow="1" w:lastColumn="0" w:lastRow="0" w:noHBand="0" w:noVBand="1" w:val="04A0"/>
      </w:tblPr>
      <w:tblGrid>
        <w:gridCol w:w="2608"/>
        <w:gridCol w:w="7030"/>
      </w:tblGrid>
      <w:tr>
        <w:trPr>
          <w:cantSplit/>
        </w:trPr>
        <w:tc>
          <w:tcPr>
            <w:tcW w:type="dxa" w:w="2608"/>
          </w:tcPr>
          <w:p>
            <w:pPr>
              <w:spacing w:after="0"/>
            </w:pPr>
            <w:r>
              <w:rPr>
                <w:b/>
                <w:i w:val="0"/>
                <w:color w:val="0F1115"/>
                <w:sz w:val="21"/>
              </w:rPr>
              <w:t>Other routes</w:t>
            </w:r>
          </w:p>
        </w:tc>
        <w:tc>
          <w:tcPr>
            <w:tcW w:type="dxa" w:w="7030"/>
          </w:tcPr>
          <w:p>
            <w:pPr>
              <w:spacing w:after="0"/>
            </w:pPr>
            <w:r>
              <w:rPr>
                <w:b w:val="0"/>
                <w:i w:val="0"/>
                <w:color w:val="0F1115"/>
                <w:sz w:val="21"/>
              </w:rPr>
              <w:t>Billing defects go to Engineering's normal backlog. Anders (Engineering Manager) is the contact.</w:t>
            </w:r>
          </w:p>
        </w:tc>
      </w:tr>
    </w:tbl>
    <w:p>
      <w:pPr>
        <w:pStyle w:val="Heading1"/>
      </w:pPr>
      <w:r>
        <w:rPr>
          <w:b/>
          <w:i w:val="0"/>
          <w:color w:val="0F1115"/>
          <w:sz w:val="26"/>
        </w:rPr>
        <w:t>8. Open items</w:t>
      </w:r>
    </w:p>
    <w:tbl>
      <w:tblPr>
        <w:tblW w:type="auto" w:w="0"/>
        <w:jc w:val="left"/>
        <w:tblBorders>
          <w:top w:val="single" w:sz="4" w:space="0" w:color="C9CDD2"/>
          <w:left w:val="single" w:sz="4" w:space="0" w:color="C9CDD2"/>
          <w:bottom w:val="single" w:sz="4" w:space="0" w:color="C9CDD2"/>
          <w:right w:val="single" w:sz="4" w:space="0" w:color="C9CDD2"/>
          <w:insideH w:val="single" w:sz="4" w:space="0" w:color="C9CDD2"/>
          <w:insideV w:val="single" w:sz="4" w:space="0" w:color="C9CDD2"/>
        </w:tblBorders>
        <w:tblLayout w:type="fixed"/>
        <w:tblLook w:firstColumn="1" w:firstRow="1" w:lastColumn="0" w:lastRow="0" w:noHBand="0" w:noVBand="1" w:val="04A0"/>
      </w:tblPr>
      <w:tblGrid>
        <w:gridCol w:w="3628"/>
        <w:gridCol w:w="2041"/>
        <w:gridCol w:w="2154"/>
        <w:gridCol w:w="1814"/>
      </w:tblGrid>
      <w:tr>
        <w:trPr>
          <w:cantSplit/>
          <w:tblHeader/>
        </w:trPr>
        <w:tc>
          <w:tcPr>
            <w:tcW w:type="dxa" w:w="3628"/>
            <w:shd w:val="clear" w:color="auto" w:fill="F4F5F6"/>
          </w:tcPr>
          <w:p>
            <w:pPr>
              <w:spacing w:after="0"/>
            </w:pPr>
            <w:r>
              <w:rPr>
                <w:b/>
                <w:i w:val="0"/>
                <w:color w:val="0F1115"/>
                <w:sz w:val="21"/>
              </w:rPr>
              <w:t>Item</w:t>
            </w:r>
          </w:p>
        </w:tc>
        <w:tc>
          <w:tcPr>
            <w:tcW w:type="dxa" w:w="2041"/>
            <w:shd w:val="clear" w:color="auto" w:fill="F4F5F6"/>
          </w:tcPr>
          <w:p>
            <w:pPr>
              <w:spacing w:after="0"/>
            </w:pPr>
            <w:r>
              <w:rPr>
                <w:b/>
                <w:i w:val="0"/>
                <w:color w:val="0F1115"/>
                <w:sz w:val="21"/>
              </w:rPr>
              <w:t>Owner</w:t>
            </w:r>
          </w:p>
        </w:tc>
        <w:tc>
          <w:tcPr>
            <w:tcW w:type="dxa" w:w="2154"/>
            <w:shd w:val="clear" w:color="auto" w:fill="F4F5F6"/>
          </w:tcPr>
          <w:p>
            <w:pPr>
              <w:spacing w:after="0"/>
            </w:pPr>
            <w:r>
              <w:rPr>
                <w:b/>
                <w:i w:val="0"/>
                <w:color w:val="0F1115"/>
                <w:sz w:val="21"/>
              </w:rPr>
              <w:t>Due</w:t>
            </w:r>
          </w:p>
        </w:tc>
        <w:tc>
          <w:tcPr>
            <w:tcW w:type="dxa" w:w="1814"/>
            <w:shd w:val="clear" w:color="auto" w:fill="F4F5F6"/>
          </w:tcPr>
          <w:p>
            <w:pPr>
              <w:spacing w:after="0"/>
            </w:pPr>
            <w:r>
              <w:rPr>
                <w:b/>
                <w:i w:val="0"/>
                <w:color w:val="0F1115"/>
                <w:sz w:val="21"/>
              </w:rPr>
              <w:t>Kept in</w:t>
            </w:r>
          </w:p>
        </w:tc>
      </w:tr>
      <w:tr>
        <w:trPr>
          <w:cantSplit/>
        </w:trPr>
        <w:tc>
          <w:tcPr>
            <w:tcW w:type="dxa" w:w="3628"/>
          </w:tcPr>
          <w:p>
            <w:pPr>
              <w:spacing w:after="0"/>
            </w:pPr>
            <w:r>
              <w:rPr>
                <w:b w:val="0"/>
                <w:i w:val="0"/>
                <w:color w:val="0F1115"/>
                <w:sz w:val="21"/>
              </w:rPr>
              <w:t>The new engine's running cost, 140,000 a year, is in no budget line</w:t>
            </w:r>
          </w:p>
        </w:tc>
        <w:tc>
          <w:tcPr>
            <w:tcW w:type="dxa" w:w="2041"/>
          </w:tcPr>
          <w:p>
            <w:pPr>
              <w:spacing w:after="0"/>
            </w:pPr>
            <w:r>
              <w:rPr>
                <w:b w:val="0"/>
                <w:i w:val="0"/>
                <w:color w:val="0F1115"/>
                <w:sz w:val="21"/>
              </w:rPr>
              <w:t>Rhys (Finance Operations Lead)</w:t>
            </w:r>
          </w:p>
        </w:tc>
        <w:tc>
          <w:tcPr>
            <w:tcW w:type="dxa" w:w="2154"/>
          </w:tcPr>
          <w:p>
            <w:pPr>
              <w:spacing w:after="0"/>
            </w:pPr>
            <w:r>
              <w:rPr>
                <w:b w:val="0"/>
                <w:i w:val="0"/>
                <w:color w:val="0F1115"/>
                <w:sz w:val="21"/>
              </w:rPr>
              <w:t>Date TBD (gated on Finance Operations' FY28 budget request)</w:t>
            </w:r>
          </w:p>
        </w:tc>
        <w:tc>
          <w:tcPr>
            <w:tcW w:type="dxa" w:w="1814"/>
          </w:tcPr>
          <w:p>
            <w:pPr>
              <w:spacing w:after="0"/>
            </w:pPr>
            <w:r>
              <w:rPr>
                <w:b w:val="0"/>
                <w:i w:val="0"/>
                <w:color w:val="0F1115"/>
                <w:sz w:val="21"/>
              </w:rPr>
              <w:t>RAID log R3</w:t>
            </w:r>
          </w:p>
        </w:tc>
      </w:tr>
      <w:tr>
        <w:trPr>
          <w:cantSplit/>
        </w:trPr>
        <w:tc>
          <w:tcPr>
            <w:tcW w:type="dxa" w:w="3628"/>
          </w:tcPr>
          <w:p>
            <w:pPr>
              <w:spacing w:after="0"/>
            </w:pPr>
            <w:r>
              <w:rPr>
                <w:b w:val="0"/>
                <w:i w:val="0"/>
                <w:color w:val="0F1115"/>
                <w:sz w:val="21"/>
              </w:rPr>
              <w:t>Switch off the old engine's licence and hosting</w:t>
            </w:r>
          </w:p>
        </w:tc>
        <w:tc>
          <w:tcPr>
            <w:tcW w:type="dxa" w:w="2041"/>
          </w:tcPr>
          <w:p>
            <w:pPr>
              <w:spacing w:after="0"/>
            </w:pPr>
            <w:r>
              <w:rPr>
                <w:b w:val="0"/>
                <w:i w:val="0"/>
                <w:color w:val="0F1115"/>
                <w:sz w:val="21"/>
              </w:rPr>
              <w:t>Rhys (Finance Operations Lead)</w:t>
            </w:r>
          </w:p>
        </w:tc>
        <w:tc>
          <w:tcPr>
            <w:tcW w:type="dxa" w:w="2154"/>
          </w:tcPr>
          <w:p>
            <w:pPr>
              <w:spacing w:after="0"/>
            </w:pPr>
            <w:r>
              <w:rPr>
                <w:b w:val="0"/>
                <w:i w:val="0"/>
                <w:color w:val="0F1115"/>
                <w:sz w:val="21"/>
              </w:rPr>
              <w:t>Fri 31 Dec 2027</w:t>
            </w:r>
          </w:p>
        </w:tc>
        <w:tc>
          <w:tcPr>
            <w:tcW w:type="dxa" w:w="1814"/>
          </w:tcPr>
          <w:p/>
        </w:tc>
      </w:tr>
    </w:tbl>
    <w:p>
      <w:pPr>
        <w:pStyle w:val="Heading2"/>
      </w:pPr>
      <w:r>
        <w:rPr>
          <w:b/>
          <w:i w:val="0"/>
          <w:color w:val="0F1115"/>
          <w:sz w:val="22"/>
        </w:rPr>
        <w:t>Passed to the program</w:t>
      </w:r>
    </w:p>
    <w:tbl>
      <w:tblPr>
        <w:tblW w:type="auto" w:w="0"/>
        <w:jc w:val="left"/>
        <w:tblBorders>
          <w:top w:val="single" w:sz="4" w:space="0" w:color="C9CDD2"/>
          <w:left w:val="single" w:sz="4" w:space="0" w:color="C9CDD2"/>
          <w:bottom w:val="single" w:sz="4" w:space="0" w:color="C9CDD2"/>
          <w:right w:val="single" w:sz="4" w:space="0" w:color="C9CDD2"/>
          <w:insideH w:val="single" w:sz="4" w:space="0" w:color="C9CDD2"/>
          <w:insideV w:val="single" w:sz="4" w:space="0" w:color="C9CDD2"/>
        </w:tblBorders>
        <w:tblLayout w:type="fixed"/>
        <w:tblLook w:firstColumn="1" w:firstRow="1" w:lastColumn="0" w:lastRow="0" w:noHBand="0" w:noVBand="1" w:val="04A0"/>
      </w:tblPr>
      <w:tblGrid>
        <w:gridCol w:w="3061"/>
        <w:gridCol w:w="2041"/>
        <w:gridCol w:w="2608"/>
        <w:gridCol w:w="1928"/>
      </w:tblGrid>
      <w:tr>
        <w:trPr>
          <w:cantSplit/>
          <w:tblHeader/>
        </w:trPr>
        <w:tc>
          <w:tcPr>
            <w:tcW w:type="dxa" w:w="3061"/>
            <w:shd w:val="clear" w:color="auto" w:fill="F4F5F6"/>
          </w:tcPr>
          <w:p>
            <w:pPr>
              <w:spacing w:after="0"/>
            </w:pPr>
            <w:r>
              <w:rPr>
                <w:b/>
                <w:i w:val="0"/>
                <w:color w:val="0F1115"/>
                <w:sz w:val="21"/>
              </w:rPr>
              <w:t>Item</w:t>
            </w:r>
          </w:p>
        </w:tc>
        <w:tc>
          <w:tcPr>
            <w:tcW w:type="dxa" w:w="2041"/>
            <w:shd w:val="clear" w:color="auto" w:fill="F4F5F6"/>
          </w:tcPr>
          <w:p>
            <w:pPr>
              <w:spacing w:after="0"/>
            </w:pPr>
            <w:r>
              <w:rPr>
                <w:b/>
                <w:i w:val="0"/>
                <w:color w:val="0F1115"/>
                <w:sz w:val="21"/>
              </w:rPr>
              <w:t>Owner</w:t>
            </w:r>
          </w:p>
        </w:tc>
        <w:tc>
          <w:tcPr>
            <w:tcW w:type="dxa" w:w="2608"/>
            <w:shd w:val="clear" w:color="auto" w:fill="F4F5F6"/>
          </w:tcPr>
          <w:p>
            <w:pPr>
              <w:spacing w:after="0"/>
            </w:pPr>
            <w:r>
              <w:rPr>
                <w:b/>
                <w:i w:val="0"/>
                <w:color w:val="0F1115"/>
                <w:sz w:val="21"/>
              </w:rPr>
              <w:t>First read</w:t>
            </w:r>
          </w:p>
        </w:tc>
        <w:tc>
          <w:tcPr>
            <w:tcW w:type="dxa" w:w="1928"/>
            <w:shd w:val="clear" w:color="auto" w:fill="F4F5F6"/>
          </w:tcPr>
          <w:p>
            <w:pPr>
              <w:spacing w:after="0"/>
            </w:pPr>
            <w:r>
              <w:rPr>
                <w:b/>
                <w:i w:val="0"/>
                <w:color w:val="0F1115"/>
                <w:sz w:val="21"/>
              </w:rPr>
              <w:t>Kept in</w:t>
            </w:r>
          </w:p>
        </w:tc>
      </w:tr>
      <w:tr>
        <w:trPr>
          <w:cantSplit/>
        </w:trPr>
        <w:tc>
          <w:tcPr>
            <w:tcW w:type="dxa" w:w="3061"/>
          </w:tcPr>
          <w:p>
            <w:pPr>
              <w:spacing w:after="0"/>
            </w:pPr>
            <w:r>
              <w:rPr>
                <w:b w:val="0"/>
                <w:i w:val="0"/>
                <w:color w:val="0F1115"/>
                <w:sz w:val="21"/>
              </w:rPr>
              <w:t>Invoices from the new engine</w:t>
            </w:r>
          </w:p>
        </w:tc>
        <w:tc>
          <w:tcPr>
            <w:tcW w:type="dxa" w:w="2041"/>
          </w:tcPr>
          <w:p>
            <w:pPr>
              <w:spacing w:after="0"/>
            </w:pPr>
            <w:r>
              <w:rPr>
                <w:b w:val="0"/>
                <w:i w:val="0"/>
                <w:color w:val="0F1115"/>
                <w:sz w:val="21"/>
              </w:rPr>
              <w:t>Hugo (Program Manager)</w:t>
            </w:r>
          </w:p>
        </w:tc>
        <w:tc>
          <w:tcPr>
            <w:tcW w:type="dxa" w:w="2608"/>
          </w:tcPr>
          <w:p>
            <w:pPr>
              <w:spacing w:after="0"/>
            </w:pPr>
            <w:r>
              <w:rPr>
                <w:b w:val="0"/>
                <w:i w:val="0"/>
                <w:color w:val="0F1115"/>
                <w:sz w:val="21"/>
              </w:rPr>
              <w:t>Fri 29 Jan 2027, Taken</w:t>
            </w:r>
          </w:p>
        </w:tc>
        <w:tc>
          <w:tcPr>
            <w:tcW w:type="dxa" w:w="1928"/>
          </w:tcPr>
          <w:p>
            <w:pPr>
              <w:spacing w:after="0"/>
            </w:pPr>
            <w:r>
              <w:rPr>
                <w:b w:val="0"/>
                <w:i w:val="0"/>
                <w:color w:val="0F1115"/>
                <w:sz w:val="21"/>
              </w:rPr>
              <w:t>Program workbook, Benefits</w:t>
            </w:r>
          </w:p>
        </w:tc>
      </w:tr>
      <w:tr>
        <w:trPr>
          <w:cantSplit/>
        </w:trPr>
        <w:tc>
          <w:tcPr>
            <w:tcW w:type="dxa" w:w="3061"/>
          </w:tcPr>
          <w:p>
            <w:pPr>
              <w:spacing w:after="0"/>
            </w:pPr>
            <w:r>
              <w:rPr>
                <w:b w:val="0"/>
                <w:i w:val="0"/>
                <w:color w:val="0F1115"/>
                <w:sz w:val="21"/>
              </w:rPr>
              <w:t>Fewer invoice corrections</w:t>
            </w:r>
          </w:p>
        </w:tc>
        <w:tc>
          <w:tcPr>
            <w:tcW w:type="dxa" w:w="2041"/>
          </w:tcPr>
          <w:p>
            <w:pPr>
              <w:spacing w:after="0"/>
            </w:pPr>
            <w:r>
              <w:rPr>
                <w:b w:val="0"/>
                <w:i w:val="0"/>
                <w:color w:val="0F1115"/>
                <w:sz w:val="21"/>
              </w:rPr>
              <w:t>Rhys (Finance Operations Lead)</w:t>
            </w:r>
          </w:p>
        </w:tc>
        <w:tc>
          <w:tcPr>
            <w:tcW w:type="dxa" w:w="2608"/>
          </w:tcPr>
          <w:p>
            <w:pPr>
              <w:spacing w:after="0"/>
            </w:pPr>
            <w:r>
              <w:rPr>
                <w:b w:val="0"/>
                <w:i w:val="0"/>
                <w:color w:val="0F1115"/>
                <w:sz w:val="21"/>
              </w:rPr>
              <w:t>Fri 30 Apr 2027, Taken. No baseline: it was Not yet measured</w:t>
            </w:r>
          </w:p>
        </w:tc>
        <w:tc>
          <w:tcPr>
            <w:tcW w:type="dxa" w:w="1928"/>
          </w:tcPr>
          <w:p>
            <w:pPr>
              <w:spacing w:after="0"/>
            </w:pPr>
            <w:r>
              <w:rPr>
                <w:b w:val="0"/>
                <w:i w:val="0"/>
                <w:color w:val="0F1115"/>
                <w:sz w:val="21"/>
              </w:rPr>
              <w:t>Program workbook, Benefits</w:t>
            </w:r>
          </w:p>
        </w:tc>
      </w:tr>
      <w:tr>
        <w:trPr>
          <w:cantSplit/>
        </w:trPr>
        <w:tc>
          <w:tcPr>
            <w:tcW w:type="dxa" w:w="3061"/>
          </w:tcPr>
          <w:p>
            <w:pPr>
              <w:spacing w:after="0"/>
            </w:pPr>
            <w:r>
              <w:rPr>
                <w:b w:val="0"/>
                <w:i w:val="0"/>
                <w:color w:val="0F1115"/>
                <w:sz w:val="21"/>
              </w:rPr>
              <w:t>Cheaper to run billing</w:t>
            </w:r>
          </w:p>
        </w:tc>
        <w:tc>
          <w:tcPr>
            <w:tcW w:type="dxa" w:w="2041"/>
          </w:tcPr>
          <w:p>
            <w:pPr>
              <w:spacing w:after="0"/>
            </w:pPr>
            <w:r>
              <w:rPr>
                <w:b w:val="0"/>
                <w:i w:val="0"/>
                <w:color w:val="0F1115"/>
                <w:sz w:val="21"/>
              </w:rPr>
              <w:t>Rhys (Finance Operations Lead)</w:t>
            </w:r>
          </w:p>
        </w:tc>
        <w:tc>
          <w:tcPr>
            <w:tcW w:type="dxa" w:w="2608"/>
          </w:tcPr>
          <w:p>
            <w:pPr>
              <w:spacing w:after="0"/>
            </w:pPr>
            <w:r>
              <w:rPr>
                <w:b w:val="0"/>
                <w:i w:val="0"/>
                <w:color w:val="0F1115"/>
                <w:sz w:val="21"/>
              </w:rPr>
              <w:t>Fri 30 Jul 2027, Not yet due</w:t>
            </w:r>
          </w:p>
        </w:tc>
        <w:tc>
          <w:tcPr>
            <w:tcW w:type="dxa" w:w="1928"/>
          </w:tcPr>
          <w:p>
            <w:pPr>
              <w:spacing w:after="0"/>
            </w:pPr>
            <w:r>
              <w:rPr>
                <w:b w:val="0"/>
                <w:i w:val="0"/>
                <w:color w:val="0F1115"/>
                <w:sz w:val="21"/>
              </w:rPr>
              <w:t>Program workbook, Benefits</w:t>
            </w:r>
          </w:p>
        </w:tc>
      </w:tr>
      <w:tr>
        <w:trPr>
          <w:cantSplit/>
        </w:trPr>
        <w:tc>
          <w:tcPr>
            <w:tcW w:type="dxa" w:w="3061"/>
          </w:tcPr>
          <w:p>
            <w:pPr>
              <w:spacing w:after="0"/>
            </w:pPr>
            <w:r>
              <w:rPr>
                <w:b w:val="0"/>
                <w:i w:val="0"/>
                <w:color w:val="0F1115"/>
                <w:sz w:val="21"/>
              </w:rPr>
              <w:t>Objective 3's reading on the quarter to 30 Sep 2027</w:t>
            </w:r>
          </w:p>
        </w:tc>
        <w:tc>
          <w:tcPr>
            <w:tcW w:type="dxa" w:w="2041"/>
          </w:tcPr>
          <w:p>
            <w:pPr>
              <w:spacing w:after="0"/>
            </w:pPr>
            <w:r>
              <w:rPr>
                <w:b w:val="0"/>
                <w:i w:val="0"/>
                <w:color w:val="0F1115"/>
                <w:sz w:val="21"/>
              </w:rPr>
              <w:t>Hugo (Program Manager)</w:t>
            </w:r>
          </w:p>
        </w:tc>
        <w:tc>
          <w:tcPr>
            <w:tcW w:type="dxa" w:w="2608"/>
          </w:tcPr>
          <w:p>
            <w:pPr>
              <w:spacing w:after="0"/>
            </w:pPr>
            <w:r>
              <w:rPr>
                <w:b w:val="0"/>
                <w:i w:val="0"/>
                <w:color w:val="0F1115"/>
                <w:sz w:val="21"/>
              </w:rPr>
              <w:t>Thu 30 Sep 2027, Not yet due</w:t>
            </w:r>
          </w:p>
        </w:tc>
        <w:tc>
          <w:tcPr>
            <w:tcW w:type="dxa" w:w="1928"/>
          </w:tcPr>
          <w:p>
            <w:pPr>
              <w:spacing w:after="0"/>
            </w:pPr>
            <w:r>
              <w:rPr>
                <w:b w:val="0"/>
                <w:i w:val="0"/>
                <w:color w:val="0F1115"/>
                <w:sz w:val="21"/>
              </w:rPr>
              <w:t>Program workbook, Benefits</w:t>
            </w:r>
          </w:p>
        </w:tc>
      </w:tr>
    </w:tbl>
    <w:p>
      <w:pPr>
        <w:pStyle w:val="Heading1"/>
      </w:pPr>
      <w:r>
        <w:rPr>
          <w:b/>
          <w:i w:val="0"/>
          <w:color w:val="0F1115"/>
          <w:sz w:val="26"/>
        </w:rPr>
        <w:t>9. Lessons</w:t>
      </w:r>
    </w:p>
    <w:tbl>
      <w:tblPr>
        <w:tblW w:type="auto" w:w="0"/>
        <w:jc w:val="left"/>
        <w:tblBorders>
          <w:top w:val="single" w:sz="4" w:space="0" w:color="C9CDD2"/>
          <w:left w:val="single" w:sz="4" w:space="0" w:color="C9CDD2"/>
          <w:bottom w:val="single" w:sz="4" w:space="0" w:color="C9CDD2"/>
          <w:right w:val="single" w:sz="4" w:space="0" w:color="C9CDD2"/>
          <w:insideH w:val="single" w:sz="4" w:space="0" w:color="C9CDD2"/>
          <w:insideV w:val="single" w:sz="4" w:space="0" w:color="C9CDD2"/>
        </w:tblBorders>
        <w:tblLayout w:type="fixed"/>
        <w:tblLook w:firstColumn="1" w:firstRow="1" w:lastColumn="0" w:lastRow="0" w:noHBand="0" w:noVBand="1" w:val="04A0"/>
      </w:tblPr>
      <w:tblGrid>
        <w:gridCol w:w="680"/>
        <w:gridCol w:w="6690"/>
        <w:gridCol w:w="2268"/>
      </w:tblGrid>
      <w:tr>
        <w:trPr>
          <w:cantSplit/>
          <w:tblHeader/>
        </w:trPr>
        <w:tc>
          <w:tcPr>
            <w:tcW w:type="dxa" w:w="680"/>
            <w:shd w:val="clear" w:color="auto" w:fill="F4F5F6"/>
          </w:tcPr>
          <w:p>
            <w:pPr>
              <w:spacing w:after="0"/>
            </w:pPr>
            <w:r>
              <w:rPr>
                <w:b/>
                <w:i w:val="0"/>
                <w:color w:val="0F1115"/>
                <w:sz w:val="21"/>
              </w:rPr>
              <w:t>No.</w:t>
            </w:r>
          </w:p>
        </w:tc>
        <w:tc>
          <w:tcPr>
            <w:tcW w:type="dxa" w:w="6690"/>
            <w:shd w:val="clear" w:color="auto" w:fill="F4F5F6"/>
          </w:tcPr>
          <w:p>
            <w:pPr>
              <w:spacing w:after="0"/>
            </w:pPr>
            <w:r>
              <w:rPr>
                <w:b/>
                <w:i w:val="0"/>
                <w:color w:val="0F1115"/>
                <w:sz w:val="21"/>
              </w:rPr>
              <w:t>Lesson</w:t>
            </w:r>
          </w:p>
        </w:tc>
        <w:tc>
          <w:tcPr>
            <w:tcW w:type="dxa" w:w="2268"/>
            <w:shd w:val="clear" w:color="auto" w:fill="F4F5F6"/>
          </w:tcPr>
          <w:p>
            <w:pPr>
              <w:spacing w:after="0"/>
            </w:pPr>
            <w:r>
              <w:rPr>
                <w:b/>
                <w:i w:val="0"/>
                <w:color w:val="0F1115"/>
                <w:sz w:val="21"/>
              </w:rPr>
              <w:t>Comes from</w:t>
            </w:r>
          </w:p>
        </w:tc>
      </w:tr>
      <w:tr>
        <w:trPr>
          <w:cantSplit/>
        </w:trPr>
        <w:tc>
          <w:tcPr>
            <w:tcW w:type="dxa" w:w="680"/>
          </w:tcPr>
          <w:p>
            <w:pPr>
              <w:spacing w:after="0"/>
            </w:pPr>
            <w:r>
              <w:rPr>
                <w:b w:val="0"/>
                <w:i w:val="0"/>
                <w:color w:val="0F1115"/>
                <w:sz w:val="21"/>
              </w:rPr>
              <w:t>1</w:t>
            </w:r>
          </w:p>
        </w:tc>
        <w:tc>
          <w:tcPr>
            <w:tcW w:type="dxa" w:w="6690"/>
          </w:tcPr>
          <w:p>
            <w:pPr>
              <w:spacing w:after="0"/>
            </w:pPr>
            <w:r>
              <w:rPr>
                <w:b w:val="0"/>
                <w:i w:val="0"/>
                <w:color w:val="0F1115"/>
                <w:sz w:val="21"/>
              </w:rPr>
              <w:t>Book the second test environment when a full-copy test is added.</w:t>
            </w:r>
          </w:p>
        </w:tc>
        <w:tc>
          <w:tcPr>
            <w:tcW w:type="dxa" w:w="2268"/>
          </w:tcPr>
          <w:p>
            <w:pPr>
              <w:spacing w:after="0"/>
            </w:pPr>
            <w:r>
              <w:rPr>
                <w:b w:val="0"/>
                <w:i w:val="0"/>
                <w:color w:val="0F1115"/>
                <w:sz w:val="21"/>
              </w:rPr>
              <w:t>CH-2</w:t>
            </w:r>
          </w:p>
        </w:tc>
      </w:tr>
      <w:tr>
        <w:trPr>
          <w:cantSplit/>
        </w:trPr>
        <w:tc>
          <w:tcPr>
            <w:tcW w:type="dxa" w:w="680"/>
          </w:tcPr>
          <w:p>
            <w:pPr>
              <w:spacing w:after="0"/>
            </w:pPr>
            <w:r>
              <w:rPr>
                <w:b w:val="0"/>
                <w:i w:val="0"/>
                <w:color w:val="0F1115"/>
                <w:sz w:val="21"/>
              </w:rPr>
              <w:t>2</w:t>
            </w:r>
          </w:p>
        </w:tc>
        <w:tc>
          <w:tcPr>
            <w:tcW w:type="dxa" w:w="6690"/>
          </w:tcPr>
          <w:p>
            <w:pPr>
              <w:spacing w:after="0"/>
            </w:pPr>
            <w:r>
              <w:rPr>
                <w:b w:val="0"/>
                <w:i w:val="0"/>
                <w:color w:val="0F1115"/>
                <w:sz w:val="21"/>
              </w:rPr>
              <w:t>Name the sponsor, or the person standing in, at the start.</w:t>
            </w:r>
          </w:p>
        </w:tc>
        <w:tc>
          <w:tcPr>
            <w:tcW w:type="dxa" w:w="2268"/>
          </w:tcPr>
          <w:p>
            <w:pPr>
              <w:spacing w:after="0"/>
            </w:pPr>
            <w:r>
              <w:rPr>
                <w:b w:val="0"/>
                <w:i w:val="0"/>
                <w:color w:val="0F1115"/>
                <w:sz w:val="21"/>
              </w:rPr>
              <w:t>Go/no-go</w:t>
            </w:r>
          </w:p>
        </w:tc>
      </w:tr>
      <w:tr>
        <w:trPr>
          <w:cantSplit/>
        </w:trPr>
        <w:tc>
          <w:tcPr>
            <w:tcW w:type="dxa" w:w="680"/>
          </w:tcPr>
          <w:p>
            <w:pPr>
              <w:spacing w:after="0"/>
            </w:pPr>
            <w:r>
              <w:rPr>
                <w:b w:val="0"/>
                <w:i w:val="0"/>
                <w:color w:val="0F1115"/>
                <w:sz w:val="21"/>
              </w:rPr>
              <w:t>3</w:t>
            </w:r>
          </w:p>
        </w:tc>
        <w:tc>
          <w:tcPr>
            <w:tcW w:type="dxa" w:w="6690"/>
          </w:tcPr>
          <w:p>
            <w:pPr>
              <w:spacing w:after="0"/>
            </w:pPr>
            <w:r>
              <w:rPr>
                <w:b w:val="0"/>
                <w:i w:val="0"/>
                <w:color w:val="0F1115"/>
                <w:sz w:val="21"/>
              </w:rPr>
              <w:t>Write a change to a criterion into the log the day it is made.</w:t>
            </w:r>
          </w:p>
        </w:tc>
        <w:tc>
          <w:tcPr>
            <w:tcW w:type="dxa" w:w="2268"/>
          </w:tcPr>
          <w:p>
            <w:pPr>
              <w:spacing w:after="0"/>
            </w:pPr>
            <w:r>
              <w:rPr>
                <w:b w:val="0"/>
                <w:i w:val="0"/>
                <w:color w:val="0F1115"/>
                <w:sz w:val="21"/>
              </w:rPr>
              <w:t>C-06</w:t>
            </w:r>
          </w:p>
        </w:tc>
      </w:tr>
    </w:tbl>
    <w:p>
      <w:pPr>
        <w:pStyle w:val="Heading1"/>
      </w:pPr>
      <w:r>
        <w:rPr>
          <w:b/>
          <w:i w:val="0"/>
          <w:color w:val="0F1115"/>
          <w:sz w:val="26"/>
        </w:rPr>
        <w:t>10. Sign-off</w:t>
      </w:r>
    </w:p>
    <w:tbl>
      <w:tblPr>
        <w:tblW w:type="auto" w:w="0"/>
        <w:jc w:val="left"/>
        <w:tblBorders>
          <w:top w:val="single" w:sz="4" w:space="0" w:color="C9CDD2"/>
          <w:left w:val="single" w:sz="4" w:space="0" w:color="C9CDD2"/>
          <w:bottom w:val="single" w:sz="4" w:space="0" w:color="C9CDD2"/>
          <w:right w:val="single" w:sz="4" w:space="0" w:color="C9CDD2"/>
          <w:insideH w:val="single" w:sz="4" w:space="0" w:color="C9CDD2"/>
          <w:insideV w:val="single" w:sz="4" w:space="0" w:color="C9CDD2"/>
        </w:tblBorders>
        <w:tblLayout w:type="fixed"/>
        <w:tblLook w:firstColumn="1" w:firstRow="1" w:lastColumn="0" w:lastRow="0" w:noHBand="0" w:noVBand="1" w:val="04A0"/>
      </w:tblPr>
      <w:tblGrid>
        <w:gridCol w:w="1701"/>
        <w:gridCol w:w="1814"/>
        <w:gridCol w:w="2494"/>
        <w:gridCol w:w="1247"/>
        <w:gridCol w:w="1361"/>
        <w:gridCol w:w="1020"/>
      </w:tblGrid>
      <w:tr>
        <w:trPr>
          <w:cantSplit/>
          <w:tblHeader/>
        </w:trPr>
        <w:tc>
          <w:tcPr>
            <w:tcW w:type="dxa" w:w="1701"/>
            <w:shd w:val="clear" w:color="auto" w:fill="F4F5F6"/>
          </w:tcPr>
          <w:p>
            <w:pPr>
              <w:spacing w:after="0"/>
            </w:pPr>
            <w:r>
              <w:rPr>
                <w:b/>
                <w:i w:val="0"/>
                <w:color w:val="0F1115"/>
                <w:sz w:val="21"/>
              </w:rPr>
              <w:t>Role</w:t>
            </w:r>
          </w:p>
        </w:tc>
        <w:tc>
          <w:tcPr>
            <w:tcW w:type="dxa" w:w="1814"/>
            <w:shd w:val="clear" w:color="auto" w:fill="F4F5F6"/>
          </w:tcPr>
          <w:p>
            <w:pPr>
              <w:spacing w:after="0"/>
            </w:pPr>
            <w:r>
              <w:rPr>
                <w:b/>
                <w:i w:val="0"/>
                <w:color w:val="0F1115"/>
                <w:sz w:val="21"/>
              </w:rPr>
              <w:t>Name</w:t>
            </w:r>
          </w:p>
        </w:tc>
        <w:tc>
          <w:tcPr>
            <w:tcW w:type="dxa" w:w="2494"/>
            <w:shd w:val="clear" w:color="auto" w:fill="F4F5F6"/>
          </w:tcPr>
          <w:p>
            <w:pPr>
              <w:spacing w:after="0"/>
            </w:pPr>
            <w:r>
              <w:rPr>
                <w:b/>
                <w:i w:val="0"/>
                <w:color w:val="0F1115"/>
                <w:sz w:val="21"/>
              </w:rPr>
              <w:t>What signing means</w:t>
            </w:r>
          </w:p>
        </w:tc>
        <w:tc>
          <w:tcPr>
            <w:tcW w:type="dxa" w:w="1247"/>
            <w:shd w:val="clear" w:color="auto" w:fill="F4F5F6"/>
          </w:tcPr>
          <w:p>
            <w:pPr>
              <w:spacing w:after="0"/>
            </w:pPr>
            <w:r>
              <w:rPr>
                <w:b/>
                <w:i w:val="0"/>
                <w:color w:val="0F1115"/>
                <w:sz w:val="21"/>
              </w:rPr>
              <w:t>Signature</w:t>
            </w:r>
          </w:p>
        </w:tc>
        <w:tc>
          <w:tcPr>
            <w:tcW w:type="dxa" w:w="1361"/>
            <w:shd w:val="clear" w:color="auto" w:fill="F4F5F6"/>
          </w:tcPr>
          <w:p>
            <w:pPr>
              <w:spacing w:after="0"/>
            </w:pPr>
            <w:r>
              <w:rPr>
                <w:b/>
                <w:i w:val="0"/>
                <w:color w:val="0F1115"/>
                <w:sz w:val="21"/>
              </w:rPr>
              <w:t>Date</w:t>
            </w:r>
          </w:p>
        </w:tc>
        <w:tc>
          <w:tcPr>
            <w:tcW w:type="dxa" w:w="1020"/>
            <w:shd w:val="clear" w:color="auto" w:fill="F4F5F6"/>
          </w:tcPr>
          <w:p>
            <w:pPr>
              <w:spacing w:after="0"/>
            </w:pPr>
            <w:r>
              <w:rPr>
                <w:b/>
                <w:i w:val="0"/>
                <w:color w:val="0F1115"/>
                <w:sz w:val="21"/>
              </w:rPr>
              <w:t>Version signed</w:t>
            </w:r>
          </w:p>
        </w:tc>
      </w:tr>
      <w:tr>
        <w:trPr>
          <w:cantSplit/>
        </w:trPr>
        <w:tc>
          <w:tcPr>
            <w:tcW w:type="dxa" w:w="1701"/>
          </w:tcPr>
          <w:p>
            <w:pPr>
              <w:spacing w:after="0"/>
            </w:pPr>
            <w:r>
              <w:rPr>
                <w:b w:val="0"/>
                <w:i w:val="0"/>
                <w:color w:val="0F1115"/>
                <w:sz w:val="21"/>
              </w:rPr>
              <w:t>Decides the close, standing in as sponsor</w:t>
            </w:r>
          </w:p>
        </w:tc>
        <w:tc>
          <w:tcPr>
            <w:tcW w:type="dxa" w:w="1814"/>
          </w:tcPr>
          <w:p>
            <w:pPr>
              <w:spacing w:after="0"/>
            </w:pPr>
            <w:r>
              <w:rPr>
                <w:b w:val="0"/>
                <w:i w:val="0"/>
                <w:color w:val="0F1115"/>
                <w:sz w:val="21"/>
              </w:rPr>
              <w:t>Priya (CTO)</w:t>
            </w:r>
          </w:p>
        </w:tc>
        <w:tc>
          <w:tcPr>
            <w:tcW w:type="dxa" w:w="2494"/>
          </w:tcPr>
          <w:p>
            <w:pPr>
              <w:spacing w:after="0"/>
            </w:pPr>
            <w:r>
              <w:rPr>
                <w:b w:val="0"/>
                <w:i w:val="0"/>
                <w:color w:val="0F1115"/>
                <w:sz w:val="21"/>
              </w:rPr>
              <w:t>I decide that the project is closed.</w:t>
            </w:r>
          </w:p>
        </w:tc>
        <w:tc>
          <w:tcPr>
            <w:tcW w:type="dxa" w:w="1247"/>
          </w:tcPr>
          <w:p>
            <w:pPr>
              <w:spacing w:after="0"/>
            </w:pPr>
            <w:r>
              <w:rPr>
                <w:b w:val="0"/>
                <w:i w:val="0"/>
                <w:color w:val="0F1115"/>
                <w:sz w:val="21"/>
              </w:rPr>
              <w:t>Priya</w:t>
            </w:r>
          </w:p>
        </w:tc>
        <w:tc>
          <w:tcPr>
            <w:tcW w:type="dxa" w:w="1361"/>
          </w:tcPr>
          <w:p>
            <w:pPr>
              <w:spacing w:after="0"/>
            </w:pPr>
            <w:r>
              <w:rPr>
                <w:b w:val="0"/>
                <w:i w:val="0"/>
                <w:color w:val="0F1115"/>
                <w:sz w:val="21"/>
              </w:rPr>
              <w:t>Wed 30 Jun 2027</w:t>
            </w:r>
          </w:p>
        </w:tc>
        <w:tc>
          <w:tcPr>
            <w:tcW w:type="dxa" w:w="1020"/>
          </w:tcPr>
          <w:p>
            <w:pPr>
              <w:spacing w:after="0"/>
            </w:pPr>
            <w:r>
              <w:rPr>
                <w:b w:val="0"/>
                <w:i w:val="0"/>
                <w:color w:val="0F1115"/>
                <w:sz w:val="21"/>
              </w:rPr>
              <w:t>v1</w:t>
            </w:r>
          </w:p>
        </w:tc>
      </w:tr>
      <w:tr>
        <w:trPr>
          <w:cantSplit/>
        </w:trPr>
        <w:tc>
          <w:tcPr>
            <w:tcW w:type="dxa" w:w="1701"/>
          </w:tcPr>
          <w:p>
            <w:pPr>
              <w:spacing w:after="0"/>
            </w:pPr>
            <w:r>
              <w:rPr>
                <w:b w:val="0"/>
                <w:i w:val="0"/>
                <w:color w:val="0F1115"/>
                <w:sz w:val="21"/>
              </w:rPr>
              <w:t>Owner</w:t>
            </w:r>
          </w:p>
        </w:tc>
        <w:tc>
          <w:tcPr>
            <w:tcW w:type="dxa" w:w="1814"/>
          </w:tcPr>
          <w:p>
            <w:pPr>
              <w:spacing w:after="0"/>
            </w:pPr>
            <w:r>
              <w:rPr>
                <w:b w:val="0"/>
                <w:i w:val="0"/>
                <w:color w:val="0F1115"/>
                <w:sz w:val="21"/>
              </w:rPr>
              <w:t>Anders (Engineering Manager)</w:t>
            </w:r>
          </w:p>
        </w:tc>
        <w:tc>
          <w:tcPr>
            <w:tcW w:type="dxa" w:w="2494"/>
          </w:tcPr>
          <w:p>
            <w:pPr>
              <w:spacing w:after="0"/>
            </w:pPr>
            <w:r>
              <w:rPr>
                <w:b w:val="0"/>
                <w:i w:val="0"/>
                <w:color w:val="0F1115"/>
                <w:sz w:val="21"/>
              </w:rPr>
              <w:t>This is a true record of how the project ended.</w:t>
            </w:r>
          </w:p>
        </w:tc>
        <w:tc>
          <w:tcPr>
            <w:tcW w:type="dxa" w:w="1247"/>
          </w:tcPr>
          <w:p>
            <w:pPr>
              <w:spacing w:after="0"/>
            </w:pPr>
            <w:r>
              <w:rPr>
                <w:b w:val="0"/>
                <w:i w:val="0"/>
                <w:color w:val="0F1115"/>
                <w:sz w:val="21"/>
              </w:rPr>
              <w:t>Anders</w:t>
            </w:r>
          </w:p>
        </w:tc>
        <w:tc>
          <w:tcPr>
            <w:tcW w:type="dxa" w:w="1361"/>
          </w:tcPr>
          <w:p>
            <w:pPr>
              <w:spacing w:after="0"/>
            </w:pPr>
            <w:r>
              <w:rPr>
                <w:b w:val="0"/>
                <w:i w:val="0"/>
                <w:color w:val="0F1115"/>
                <w:sz w:val="21"/>
              </w:rPr>
              <w:t>Tue 29 Jun 2027</w:t>
            </w:r>
          </w:p>
        </w:tc>
        <w:tc>
          <w:tcPr>
            <w:tcW w:type="dxa" w:w="1020"/>
          </w:tcPr>
          <w:p>
            <w:pPr>
              <w:spacing w:after="0"/>
            </w:pPr>
            <w:r>
              <w:rPr>
                <w:b w:val="0"/>
                <w:i w:val="0"/>
                <w:color w:val="0F1115"/>
                <w:sz w:val="21"/>
              </w:rPr>
              <w:t>v1</w:t>
            </w:r>
          </w:p>
        </w:tc>
      </w:tr>
      <w:tr>
        <w:trPr>
          <w:cantSplit/>
        </w:trPr>
        <w:tc>
          <w:tcPr>
            <w:tcW w:type="dxa" w:w="1701"/>
          </w:tcPr>
          <w:p>
            <w:pPr>
              <w:spacing w:after="0"/>
            </w:pPr>
            <w:r>
              <w:rPr>
                <w:b w:val="0"/>
                <w:i w:val="0"/>
                <w:color w:val="0F1115"/>
                <w:sz w:val="21"/>
              </w:rPr>
              <w:t>Reviewer</w:t>
            </w:r>
          </w:p>
        </w:tc>
        <w:tc>
          <w:tcPr>
            <w:tcW w:type="dxa" w:w="1814"/>
          </w:tcPr>
          <w:p>
            <w:pPr>
              <w:spacing w:after="0"/>
            </w:pPr>
            <w:r>
              <w:rPr>
                <w:b w:val="0"/>
                <w:i w:val="0"/>
                <w:color w:val="0F1115"/>
                <w:sz w:val="21"/>
              </w:rPr>
              <w:t>Tomasz (PMO Head)</w:t>
            </w:r>
          </w:p>
        </w:tc>
        <w:tc>
          <w:tcPr>
            <w:tcW w:type="dxa" w:w="2494"/>
          </w:tcPr>
          <w:p>
            <w:pPr>
              <w:spacing w:after="0"/>
            </w:pPr>
            <w:r>
              <w:rPr>
                <w:b w:val="0"/>
                <w:i w:val="0"/>
                <w:color w:val="0F1115"/>
                <w:sz w:val="21"/>
              </w:rPr>
              <w:t>I asked the review questions of this version.</w:t>
            </w:r>
          </w:p>
        </w:tc>
        <w:tc>
          <w:tcPr>
            <w:tcW w:type="dxa" w:w="1247"/>
          </w:tcPr>
          <w:p>
            <w:pPr>
              <w:spacing w:after="0"/>
            </w:pPr>
            <w:r>
              <w:rPr>
                <w:b w:val="0"/>
                <w:i w:val="0"/>
                <w:color w:val="0F1115"/>
                <w:sz w:val="21"/>
              </w:rPr>
              <w:t>Tomasz</w:t>
            </w:r>
          </w:p>
        </w:tc>
        <w:tc>
          <w:tcPr>
            <w:tcW w:type="dxa" w:w="1361"/>
          </w:tcPr>
          <w:p>
            <w:pPr>
              <w:spacing w:after="0"/>
            </w:pPr>
            <w:r>
              <w:rPr>
                <w:b w:val="0"/>
                <w:i w:val="0"/>
                <w:color w:val="0F1115"/>
                <w:sz w:val="21"/>
              </w:rPr>
              <w:t>Tue 29 Jun 2027</w:t>
            </w:r>
          </w:p>
        </w:tc>
        <w:tc>
          <w:tcPr>
            <w:tcW w:type="dxa" w:w="1020"/>
          </w:tcPr>
          <w:p>
            <w:pPr>
              <w:spacing w:after="0"/>
            </w:pPr>
            <w:r>
              <w:rPr>
                <w:b w:val="0"/>
                <w:i w:val="0"/>
                <w:color w:val="0F1115"/>
                <w:sz w:val="21"/>
              </w:rPr>
              <w:t>v1</w:t>
            </w:r>
          </w:p>
        </w:tc>
      </w:tr>
      <w:tr>
        <w:trPr>
          <w:cantSplit/>
        </w:trPr>
        <w:tc>
          <w:tcPr>
            <w:tcW w:type="dxa" w:w="1701"/>
          </w:tcPr>
          <w:p>
            <w:pPr>
              <w:spacing w:after="0"/>
            </w:pPr>
            <w:r>
              <w:rPr>
                <w:b w:val="0"/>
                <w:i w:val="0"/>
                <w:color w:val="0F1115"/>
                <w:sz w:val="21"/>
              </w:rPr>
              <w:t>Takes it over</w:t>
            </w:r>
          </w:p>
        </w:tc>
        <w:tc>
          <w:tcPr>
            <w:tcW w:type="dxa" w:w="1814"/>
          </w:tcPr>
          <w:p>
            <w:pPr>
              <w:spacing w:after="0"/>
            </w:pPr>
            <w:r>
              <w:rPr>
                <w:b w:val="0"/>
                <w:i w:val="0"/>
                <w:color w:val="0F1115"/>
                <w:sz w:val="21"/>
              </w:rPr>
              <w:t>Rhys (Finance Operations Lead)</w:t>
            </w:r>
          </w:p>
        </w:tc>
        <w:tc>
          <w:tcPr>
            <w:tcW w:type="dxa" w:w="2494"/>
          </w:tcPr>
          <w:p>
            <w:pPr>
              <w:spacing w:after="0"/>
            </w:pPr>
            <w:r>
              <w:rPr>
                <w:b w:val="0"/>
                <w:i w:val="0"/>
                <w:color w:val="0F1115"/>
                <w:sz w:val="21"/>
              </w:rPr>
              <w:t>I've read what I took over, and the open items with my name.</w:t>
            </w:r>
          </w:p>
        </w:tc>
        <w:tc>
          <w:tcPr>
            <w:tcW w:type="dxa" w:w="1247"/>
          </w:tcPr>
          <w:p>
            <w:pPr>
              <w:spacing w:after="0"/>
            </w:pPr>
            <w:r>
              <w:rPr>
                <w:b w:val="0"/>
                <w:i w:val="0"/>
                <w:color w:val="0F1115"/>
                <w:sz w:val="21"/>
              </w:rPr>
              <w:t>Rhys</w:t>
            </w:r>
          </w:p>
        </w:tc>
        <w:tc>
          <w:tcPr>
            <w:tcW w:type="dxa" w:w="1361"/>
          </w:tcPr>
          <w:p>
            <w:pPr>
              <w:spacing w:after="0"/>
            </w:pPr>
            <w:r>
              <w:rPr>
                <w:b w:val="0"/>
                <w:i w:val="0"/>
                <w:color w:val="0F1115"/>
                <w:sz w:val="21"/>
              </w:rPr>
              <w:t>Tue 29 Jun 2027</w:t>
            </w:r>
          </w:p>
        </w:tc>
        <w:tc>
          <w:tcPr>
            <w:tcW w:type="dxa" w:w="1020"/>
          </w:tcPr>
          <w:p>
            <w:pPr>
              <w:spacing w:after="0"/>
            </w:pPr>
            <w:r>
              <w:rPr>
                <w:b w:val="0"/>
                <w:i w:val="0"/>
                <w:color w:val="0F1115"/>
                <w:sz w:val="21"/>
              </w:rPr>
              <w:t>v1</w:t>
            </w:r>
          </w:p>
        </w:tc>
      </w:tr>
      <w:tr>
        <w:trPr>
          <w:cantSplit/>
        </w:trPr>
        <w:tc>
          <w:tcPr>
            <w:tcW w:type="dxa" w:w="1701"/>
          </w:tcPr>
          <w:p>
            <w:pPr>
              <w:spacing w:after="0"/>
            </w:pPr>
            <w:r>
              <w:rPr>
                <w:b w:val="0"/>
                <w:i w:val="0"/>
                <w:color w:val="0F1115"/>
                <w:sz w:val="21"/>
              </w:rPr>
              <w:t>Takes it over</w:t>
            </w:r>
          </w:p>
        </w:tc>
        <w:tc>
          <w:tcPr>
            <w:tcW w:type="dxa" w:w="1814"/>
          </w:tcPr>
          <w:p>
            <w:pPr>
              <w:spacing w:after="0"/>
            </w:pPr>
            <w:r>
              <w:rPr>
                <w:b w:val="0"/>
                <w:i w:val="0"/>
                <w:color w:val="0F1115"/>
                <w:sz w:val="21"/>
              </w:rPr>
              <w:t>Noor (Support Lead)</w:t>
            </w:r>
          </w:p>
        </w:tc>
        <w:tc>
          <w:tcPr>
            <w:tcW w:type="dxa" w:w="2494"/>
          </w:tcPr>
          <w:p>
            <w:pPr>
              <w:spacing w:after="0"/>
            </w:pPr>
            <w:r>
              <w:rPr>
                <w:b w:val="0"/>
                <w:i w:val="0"/>
                <w:color w:val="0F1115"/>
                <w:sz w:val="21"/>
              </w:rPr>
              <w:t>I've read what I took over, and the open items with my name.</w:t>
            </w:r>
          </w:p>
        </w:tc>
        <w:tc>
          <w:tcPr>
            <w:tcW w:type="dxa" w:w="1247"/>
          </w:tcPr>
          <w:p>
            <w:pPr>
              <w:spacing w:after="0"/>
            </w:pPr>
            <w:r>
              <w:rPr>
                <w:b w:val="0"/>
                <w:i w:val="0"/>
                <w:color w:val="0F1115"/>
                <w:sz w:val="21"/>
              </w:rPr>
              <w:t>Noor</w:t>
            </w:r>
          </w:p>
        </w:tc>
        <w:tc>
          <w:tcPr>
            <w:tcW w:type="dxa" w:w="1361"/>
          </w:tcPr>
          <w:p>
            <w:pPr>
              <w:spacing w:after="0"/>
            </w:pPr>
            <w:r>
              <w:rPr>
                <w:b w:val="0"/>
                <w:i w:val="0"/>
                <w:color w:val="0F1115"/>
                <w:sz w:val="21"/>
              </w:rPr>
              <w:t>Tue 29 Jun 2027</w:t>
            </w:r>
          </w:p>
        </w:tc>
        <w:tc>
          <w:tcPr>
            <w:tcW w:type="dxa" w:w="1020"/>
          </w:tcPr>
          <w:p>
            <w:pPr>
              <w:spacing w:after="0"/>
            </w:pPr>
            <w:r>
              <w:rPr>
                <w:b w:val="0"/>
                <w:i w:val="0"/>
                <w:color w:val="0F1115"/>
                <w:sz w:val="21"/>
              </w:rPr>
              <w:t>v1</w:t>
            </w:r>
          </w:p>
        </w:tc>
      </w:tr>
      <w:tr>
        <w:trPr>
          <w:cantSplit/>
        </w:trPr>
        <w:tc>
          <w:tcPr>
            <w:tcW w:type="dxa" w:w="1701"/>
          </w:tcPr>
          <w:p>
            <w:pPr>
              <w:spacing w:after="0"/>
            </w:pPr>
            <w:r>
              <w:rPr>
                <w:b w:val="0"/>
                <w:i w:val="0"/>
                <w:color w:val="0F1115"/>
                <w:sz w:val="21"/>
              </w:rPr>
              <w:t>Program manager</w:t>
            </w:r>
          </w:p>
        </w:tc>
        <w:tc>
          <w:tcPr>
            <w:tcW w:type="dxa" w:w="1814"/>
          </w:tcPr>
          <w:p>
            <w:pPr>
              <w:spacing w:after="0"/>
            </w:pPr>
            <w:r>
              <w:rPr>
                <w:b w:val="0"/>
                <w:i w:val="0"/>
                <w:color w:val="0F1115"/>
                <w:sz w:val="21"/>
              </w:rPr>
              <w:t>Hugo (Program Manager)</w:t>
            </w:r>
          </w:p>
        </w:tc>
        <w:tc>
          <w:tcPr>
            <w:tcW w:type="dxa" w:w="2494"/>
          </w:tcPr>
          <w:p>
            <w:pPr>
              <w:spacing w:after="0"/>
            </w:pPr>
            <w:r>
              <w:rPr>
                <w:b w:val="0"/>
                <w:i w:val="0"/>
                <w:color w:val="0F1115"/>
                <w:sz w:val="21"/>
              </w:rPr>
              <w:t>I've read what passes to the program.</w:t>
            </w:r>
          </w:p>
        </w:tc>
        <w:tc>
          <w:tcPr>
            <w:tcW w:type="dxa" w:w="1247"/>
          </w:tcPr>
          <w:p>
            <w:pPr>
              <w:spacing w:after="0"/>
            </w:pPr>
            <w:r>
              <w:rPr>
                <w:b w:val="0"/>
                <w:i w:val="0"/>
                <w:color w:val="0F1115"/>
                <w:sz w:val="21"/>
              </w:rPr>
              <w:t>Hugo</w:t>
            </w:r>
          </w:p>
        </w:tc>
        <w:tc>
          <w:tcPr>
            <w:tcW w:type="dxa" w:w="1361"/>
          </w:tcPr>
          <w:p>
            <w:pPr>
              <w:spacing w:after="0"/>
            </w:pPr>
            <w:r>
              <w:rPr>
                <w:b w:val="0"/>
                <w:i w:val="0"/>
                <w:color w:val="0F1115"/>
                <w:sz w:val="21"/>
              </w:rPr>
              <w:t>Tue 29 Jun 2027</w:t>
            </w:r>
          </w:p>
        </w:tc>
        <w:tc>
          <w:tcPr>
            <w:tcW w:type="dxa" w:w="1020"/>
          </w:tcPr>
          <w:p>
            <w:pPr>
              <w:spacing w:after="0"/>
            </w:pPr>
            <w:r>
              <w:rPr>
                <w:b w:val="0"/>
                <w:i w:val="0"/>
                <w:color w:val="0F1115"/>
                <w:sz w:val="21"/>
              </w:rPr>
              <w:t>v1</w:t>
            </w:r>
          </w:p>
        </w:tc>
      </w:tr>
    </w:tbl>
    <w:p>
      <w:pPr>
        <w:keepNext w:val="0"/>
        <w:spacing w:after="0" w:before="0"/>
      </w:pPr>
    </w:p>
    <w:tbl>
      <w:tblPr>
        <w:tblW w:type="auto" w:w="0"/>
        <w:jc w:val="left"/>
        <w:tblBorders>
          <w:top w:val="single" w:sz="4" w:space="0" w:color="C9CDD2"/>
          <w:left w:val="nil"/>
          <w:bottom w:val="single" w:sz="4" w:space="0" w:color="C9CDD2"/>
          <w:right w:val="nil"/>
          <w:insideH w:val="single" w:sz="4" w:space="0" w:color="C9CDD2"/>
          <w:insideV w:val="nil"/>
        </w:tblBorders>
        <w:tblLayout w:type="fixed"/>
        <w:tblLook w:firstColumn="1" w:firstRow="1" w:lastColumn="0" w:lastRow="0" w:noHBand="0" w:noVBand="1" w:val="04A0"/>
      </w:tblPr>
      <w:tblGrid>
        <w:gridCol w:w="2608"/>
        <w:gridCol w:w="7030"/>
      </w:tblGrid>
      <w:tr>
        <w:trPr>
          <w:cantSplit/>
        </w:trPr>
        <w:tc>
          <w:tcPr>
            <w:tcW w:type="dxa" w:w="2608"/>
          </w:tcPr>
          <w:p>
            <w:pPr>
              <w:spacing w:after="0"/>
            </w:pPr>
            <w:r>
              <w:rPr>
                <w:b/>
                <w:i w:val="0"/>
                <w:color w:val="0F1115"/>
                <w:sz w:val="21"/>
              </w:rPr>
              <w:t>Sponsor</w:t>
            </w:r>
          </w:p>
        </w:tc>
        <w:tc>
          <w:tcPr>
            <w:tcW w:type="dxa" w:w="7030"/>
          </w:tcPr>
          <w:p>
            <w:pPr>
              <w:spacing w:after="0"/>
            </w:pPr>
            <w:r>
              <w:rPr>
                <w:b w:val="0"/>
                <w:i w:val="0"/>
                <w:color w:val="0F1115"/>
                <w:sz w:val="21"/>
              </w:rPr>
              <w:t>Not yet named</w:t>
            </w:r>
          </w:p>
        </w:tc>
      </w:tr>
    </w:tbl>
    <w:p>
      <w:pPr>
        <w:keepNext w:val="0"/>
        <w:spacing w:after="80" w:before="80"/>
      </w:pPr>
      <w:r>
        <w:rPr>
          <w:b w:val="0"/>
          <w:i w:val="0"/>
          <w:color w:val="0F1115"/>
          <w:sz w:val="21"/>
        </w:rPr>
        <w:t>A signature applies to the version beside it. Status is Signed only when every row has a name, a signature, a date and the current version; a Reviewer row that reads None needs no signature. Closed on is the date on the Decides the close row.</w:t>
      </w:r>
    </w:p>
    <w:p>
      <w:pPr>
        <w:pStyle w:val="Heading2"/>
      </w:pPr>
      <w:r>
        <w:rPr>
          <w:b/>
          <w:i w:val="0"/>
          <w:color w:val="0F1115"/>
          <w:sz w:val="22"/>
        </w:rPr>
        <w:t>Versions</w:t>
      </w:r>
    </w:p>
    <w:tbl>
      <w:tblPr>
        <w:tblW w:type="auto" w:w="0"/>
        <w:jc w:val="left"/>
        <w:tblBorders>
          <w:top w:val="single" w:sz="4" w:space="0" w:color="C9CDD2"/>
          <w:left w:val="single" w:sz="4" w:space="0" w:color="C9CDD2"/>
          <w:bottom w:val="single" w:sz="4" w:space="0" w:color="C9CDD2"/>
          <w:right w:val="single" w:sz="4" w:space="0" w:color="C9CDD2"/>
          <w:insideH w:val="single" w:sz="4" w:space="0" w:color="C9CDD2"/>
          <w:insideV w:val="single" w:sz="4" w:space="0" w:color="C9CDD2"/>
        </w:tblBorders>
        <w:tblLayout w:type="fixed"/>
        <w:tblLook w:firstColumn="1" w:firstRow="1" w:lastColumn="0" w:lastRow="0" w:noHBand="0" w:noVBand="1" w:val="04A0"/>
      </w:tblPr>
      <w:tblGrid>
        <w:gridCol w:w="1020"/>
        <w:gridCol w:w="1474"/>
        <w:gridCol w:w="3402"/>
        <w:gridCol w:w="2268"/>
        <w:gridCol w:w="1474"/>
      </w:tblGrid>
      <w:tr>
        <w:trPr>
          <w:cantSplit/>
          <w:tblHeader/>
        </w:trPr>
        <w:tc>
          <w:tcPr>
            <w:tcW w:type="dxa" w:w="1020"/>
            <w:shd w:val="clear" w:color="auto" w:fill="F4F5F6"/>
          </w:tcPr>
          <w:p>
            <w:pPr>
              <w:spacing w:after="0"/>
            </w:pPr>
            <w:r>
              <w:rPr>
                <w:b/>
                <w:i w:val="0"/>
                <w:color w:val="0F1115"/>
                <w:sz w:val="21"/>
              </w:rPr>
              <w:t>Version</w:t>
            </w:r>
          </w:p>
        </w:tc>
        <w:tc>
          <w:tcPr>
            <w:tcW w:type="dxa" w:w="1474"/>
            <w:shd w:val="clear" w:color="auto" w:fill="F4F5F6"/>
          </w:tcPr>
          <w:p>
            <w:pPr>
              <w:spacing w:after="0"/>
            </w:pPr>
            <w:r>
              <w:rPr>
                <w:b/>
                <w:i w:val="0"/>
                <w:color w:val="0F1115"/>
                <w:sz w:val="21"/>
              </w:rPr>
              <w:t>Date</w:t>
            </w:r>
          </w:p>
        </w:tc>
        <w:tc>
          <w:tcPr>
            <w:tcW w:type="dxa" w:w="3402"/>
            <w:shd w:val="clear" w:color="auto" w:fill="F4F5F6"/>
          </w:tcPr>
          <w:p>
            <w:pPr>
              <w:spacing w:after="0"/>
            </w:pPr>
            <w:r>
              <w:rPr>
                <w:b/>
                <w:i w:val="0"/>
                <w:color w:val="0F1115"/>
                <w:sz w:val="21"/>
              </w:rPr>
              <w:t>What changed</w:t>
            </w:r>
          </w:p>
        </w:tc>
        <w:tc>
          <w:tcPr>
            <w:tcW w:type="dxa" w:w="2268"/>
            <w:shd w:val="clear" w:color="auto" w:fill="F4F5F6"/>
          </w:tcPr>
          <w:p>
            <w:pPr>
              <w:spacing w:after="0"/>
            </w:pPr>
            <w:r>
              <w:rPr>
                <w:b/>
                <w:i w:val="0"/>
                <w:color w:val="0F1115"/>
                <w:sz w:val="21"/>
              </w:rPr>
              <w:t>Decided by</w:t>
            </w:r>
          </w:p>
        </w:tc>
        <w:tc>
          <w:tcPr>
            <w:tcW w:type="dxa" w:w="1474"/>
            <w:shd w:val="clear" w:color="auto" w:fill="F4F5F6"/>
          </w:tcPr>
          <w:p>
            <w:pPr>
              <w:spacing w:after="0"/>
            </w:pPr>
            <w:r>
              <w:rPr>
                <w:b/>
                <w:i w:val="0"/>
                <w:color w:val="0F1115"/>
                <w:sz w:val="21"/>
              </w:rPr>
              <w:t>Re-signed</w:t>
            </w:r>
          </w:p>
        </w:tc>
      </w:tr>
      <w:tr>
        <w:trPr>
          <w:cantSplit/>
        </w:trPr>
        <w:tc>
          <w:tcPr>
            <w:tcW w:type="dxa" w:w="1020"/>
          </w:tcPr>
          <w:p>
            <w:pPr>
              <w:spacing w:after="0"/>
            </w:pPr>
            <w:r>
              <w:rPr>
                <w:b w:val="0"/>
                <w:i w:val="0"/>
                <w:color w:val="0F1115"/>
                <w:sz w:val="21"/>
              </w:rPr>
              <w:t>v1</w:t>
            </w:r>
          </w:p>
        </w:tc>
        <w:tc>
          <w:tcPr>
            <w:tcW w:type="dxa" w:w="1474"/>
          </w:tcPr>
          <w:p>
            <w:pPr>
              <w:spacing w:after="0"/>
            </w:pPr>
            <w:r>
              <w:rPr>
                <w:b w:val="0"/>
                <w:i w:val="0"/>
                <w:color w:val="0F1115"/>
                <w:sz w:val="21"/>
              </w:rPr>
              <w:t>Tue 29 Jun 2027</w:t>
            </w:r>
          </w:p>
        </w:tc>
        <w:tc>
          <w:tcPr>
            <w:tcW w:type="dxa" w:w="3402"/>
          </w:tcPr>
          <w:p>
            <w:pPr>
              <w:spacing w:after="0"/>
            </w:pPr>
            <w:r>
              <w:rPr>
                <w:b w:val="0"/>
                <w:i w:val="0"/>
                <w:color w:val="0F1115"/>
                <w:sz w:val="21"/>
              </w:rPr>
              <w:t>First issued and signed</w:t>
            </w:r>
          </w:p>
        </w:tc>
        <w:tc>
          <w:tcPr>
            <w:tcW w:type="dxa" w:w="2268"/>
          </w:tcPr>
          <w:p>
            <w:pPr>
              <w:spacing w:after="0"/>
            </w:pPr>
            <w:r>
              <w:rPr>
                <w:b w:val="0"/>
                <w:i w:val="0"/>
                <w:color w:val="0F1115"/>
                <w:sz w:val="21"/>
              </w:rPr>
              <w:t>Anders (Engineering Manager)</w:t>
            </w:r>
          </w:p>
        </w:tc>
        <w:tc>
          <w:tcPr>
            <w:tcW w:type="dxa" w:w="1474"/>
          </w:tcPr>
          <w:p>
            <w:pPr>
              <w:spacing w:after="0"/>
            </w:pPr>
            <w:r>
              <w:rPr>
                <w:b w:val="0"/>
                <w:i w:val="0"/>
                <w:color w:val="0F1115"/>
                <w:sz w:val="21"/>
              </w:rPr>
              <w:t>Yes</w:t>
            </w:r>
          </w:p>
        </w:tc>
      </w:tr>
    </w:tbl>
    <w:p>
      <w:pPr>
        <w:keepNext w:val="0"/>
        <w:spacing w:after="80" w:before="80"/>
      </w:pPr>
      <w:r>
        <w:rPr>
          <w:b w:val="0"/>
          <w:i w:val="0"/>
          <w:color w:val="0F1115"/>
          <w:sz w:val="21"/>
        </w:rPr>
        <w:t>A change to Closed as, Delivered, Accepted by, an Acceptance count, Final cost, Changes, Handover, an Owner or Sign-off makes the next version, v2, and everyone in Sign-off signs again. A corrected Due, Kept in, First read or typo is v1.1: write it here with Re-signed No. Open items can be kept up that way after close.</w:t>
      </w:r>
    </w:p>
    <w:p>
      <w:pPr>
        <w:pStyle w:val="Heading1"/>
      </w:pPr>
      <w:r>
        <w:rPr>
          <w:b/>
          <w:i w:val="0"/>
          <w:color w:val="0F1115"/>
          <w:sz w:val="26"/>
        </w:rPr>
        <w:t>Review questions</w:t>
      </w:r>
    </w:p>
    <w:p>
      <w:pPr>
        <w:keepNext w:val="0"/>
        <w:spacing w:after="80" w:before="0"/>
      </w:pPr>
      <w:r>
        <w:rPr>
          <w:b w:val="0"/>
          <w:i w:val="0"/>
          <w:color w:val="0F1115"/>
          <w:sz w:val="21"/>
        </w:rPr>
        <w:t>Before anyone signs, someone who didn't write this close asks these nine questions, usually the portfolio manager. Ask question 5 again once Close is decided. Until everyone has signed, Who signed reads Not yet. Anything else that isn't a yes goes back to the Owner.</w:t>
      </w:r>
    </w:p>
    <w:tbl>
      <w:tblPr>
        <w:tblW w:type="auto" w:w="0"/>
        <w:jc w:val="left"/>
        <w:tblBorders>
          <w:top w:val="single" w:sz="4" w:space="0" w:color="C9CDD2"/>
          <w:left w:val="single" w:sz="4" w:space="0" w:color="C9CDD2"/>
          <w:bottom w:val="single" w:sz="4" w:space="0" w:color="C9CDD2"/>
          <w:right w:val="single" w:sz="4" w:space="0" w:color="C9CDD2"/>
          <w:insideH w:val="single" w:sz="4" w:space="0" w:color="C9CDD2"/>
          <w:insideV w:val="single" w:sz="4" w:space="0" w:color="C9CDD2"/>
        </w:tblBorders>
        <w:tblLayout w:type="fixed"/>
        <w:tblLook w:firstColumn="1" w:firstRow="1" w:lastColumn="0" w:lastRow="0" w:noHBand="0" w:noVBand="1" w:val="04A0"/>
      </w:tblPr>
      <w:tblGrid>
        <w:gridCol w:w="454"/>
        <w:gridCol w:w="3515"/>
        <w:gridCol w:w="5669"/>
      </w:tblGrid>
      <w:tr>
        <w:trPr>
          <w:cantSplit/>
          <w:tblHeader/>
        </w:trPr>
        <w:tc>
          <w:tcPr>
            <w:tcW w:type="dxa" w:w="454"/>
            <w:shd w:val="clear" w:color="auto" w:fill="F4F5F6"/>
          </w:tcPr>
          <w:p>
            <w:pPr>
              <w:spacing w:after="0"/>
            </w:pPr>
            <w:r>
              <w:rPr>
                <w:b/>
                <w:i w:val="0"/>
                <w:color w:val="0F1115"/>
                <w:sz w:val="21"/>
              </w:rPr>
              <w:t>#</w:t>
            </w:r>
          </w:p>
        </w:tc>
        <w:tc>
          <w:tcPr>
            <w:tcW w:type="dxa" w:w="3515"/>
            <w:shd w:val="clear" w:color="auto" w:fill="F4F5F6"/>
          </w:tcPr>
          <w:p>
            <w:pPr>
              <w:spacing w:after="0"/>
            </w:pPr>
            <w:r>
              <w:rPr>
                <w:b/>
                <w:i w:val="0"/>
                <w:color w:val="0F1115"/>
                <w:sz w:val="21"/>
              </w:rPr>
              <w:t>Question</w:t>
            </w:r>
          </w:p>
        </w:tc>
        <w:tc>
          <w:tcPr>
            <w:tcW w:type="dxa" w:w="5669"/>
            <w:shd w:val="clear" w:color="auto" w:fill="F4F5F6"/>
          </w:tcPr>
          <w:p>
            <w:pPr>
              <w:spacing w:after="0"/>
            </w:pPr>
            <w:r>
              <w:rPr>
                <w:b/>
                <w:i w:val="0"/>
                <w:color w:val="0F1115"/>
                <w:sz w:val="21"/>
              </w:rPr>
              <w:t>Yes when</w:t>
            </w:r>
          </w:p>
        </w:tc>
      </w:tr>
      <w:tr>
        <w:trPr>
          <w:cantSplit/>
        </w:trPr>
        <w:tc>
          <w:tcPr>
            <w:tcW w:type="dxa" w:w="454"/>
          </w:tcPr>
          <w:p>
            <w:pPr>
              <w:spacing w:after="0"/>
            </w:pPr>
            <w:r>
              <w:rPr>
                <w:b w:val="0"/>
                <w:i w:val="0"/>
                <w:color w:val="0F1115"/>
                <w:sz w:val="21"/>
              </w:rPr>
              <w:t>1</w:t>
            </w:r>
          </w:p>
        </w:tc>
        <w:tc>
          <w:tcPr>
            <w:tcW w:type="dxa" w:w="3515"/>
          </w:tcPr>
          <w:p>
            <w:pPr>
              <w:spacing w:after="0"/>
            </w:pPr>
            <w:r>
              <w:rPr>
                <w:b/>
                <w:i w:val="0"/>
                <w:color w:val="0F1115"/>
                <w:sz w:val="21"/>
              </w:rPr>
              <w:t xml:space="preserve">Same names. </w:t>
            </w:r>
            <w:r>
              <w:rPr>
                <w:b w:val="0"/>
                <w:i w:val="0"/>
                <w:color w:val="0F1115"/>
                <w:sz w:val="21"/>
              </w:rPr>
              <w:t>Do the names and figures match the files they're copied from?</w:t>
            </w:r>
          </w:p>
        </w:tc>
        <w:tc>
          <w:tcPr>
            <w:tcW w:type="dxa" w:w="5669"/>
          </w:tcPr>
          <w:p>
            <w:pPr>
              <w:spacing w:after="0"/>
            </w:pPr>
            <w:r>
              <w:rPr>
                <w:b w:val="0"/>
                <w:i w:val="0"/>
                <w:color w:val="0F1115"/>
                <w:sz w:val="21"/>
              </w:rPr>
              <w:t>Name, Sits under, Owner, Planned finish and Forecast spend are the Register's, and Sponsor is the program's row. Purpose, Benefit it serves, Share of the envelope, each Id, Deliverable and Accepted by, and each cost Line are the charter's, letter for letter. Outcome's count and last move are Rollout's. Each Dates row's Original is the plan workbook's, except Start's, which is the gate map's Date, and its Decided on and Decides are the gate map's.</w:t>
            </w:r>
          </w:p>
        </w:tc>
      </w:tr>
      <w:tr>
        <w:trPr>
          <w:cantSplit/>
        </w:trPr>
        <w:tc>
          <w:tcPr>
            <w:tcW w:type="dxa" w:w="454"/>
          </w:tcPr>
          <w:p>
            <w:pPr>
              <w:spacing w:after="0"/>
            </w:pPr>
            <w:r>
              <w:rPr>
                <w:b w:val="0"/>
                <w:i w:val="0"/>
                <w:color w:val="0F1115"/>
                <w:sz w:val="21"/>
              </w:rPr>
              <w:t>2</w:t>
            </w:r>
          </w:p>
        </w:tc>
        <w:tc>
          <w:tcPr>
            <w:tcW w:type="dxa" w:w="3515"/>
          </w:tcPr>
          <w:p>
            <w:pPr>
              <w:spacing w:after="0"/>
            </w:pPr>
            <w:r>
              <w:rPr>
                <w:b/>
                <w:i w:val="0"/>
                <w:color w:val="0F1115"/>
                <w:sz w:val="21"/>
              </w:rPr>
              <w:t xml:space="preserve">Delivered. </w:t>
            </w:r>
            <w:r>
              <w:rPr>
                <w:b w:val="0"/>
                <w:i w:val="0"/>
                <w:color w:val="0F1115"/>
                <w:sz w:val="21"/>
              </w:rPr>
              <w:t>Does every deliverable say whether it was delivered, and who accepted it?</w:t>
            </w:r>
          </w:p>
        </w:tc>
        <w:tc>
          <w:tcPr>
            <w:tcW w:type="dxa" w:w="5669"/>
          </w:tcPr>
          <w:p>
            <w:pPr>
              <w:spacing w:after="0"/>
            </w:pPr>
            <w:r>
              <w:rPr>
                <w:b w:val="0"/>
                <w:i w:val="0"/>
                <w:color w:val="0F1115"/>
                <w:sz w:val="21"/>
              </w:rPr>
              <w:t>Every Id in the charter has a row. Accepted by isn't the Owner, and Accepted on is a weekday on or before Closed on. Delivered opens with As promised, Changed or Not delivered; Changed names a change, and Not delivered says where the work went. A Completed close has no Not delivered, and a Terminated one says why it stopped.</w:t>
            </w:r>
          </w:p>
        </w:tc>
      </w:tr>
      <w:tr>
        <w:trPr>
          <w:cantSplit/>
        </w:trPr>
        <w:tc>
          <w:tcPr>
            <w:tcW w:type="dxa" w:w="454"/>
          </w:tcPr>
          <w:p>
            <w:pPr>
              <w:spacing w:after="0"/>
            </w:pPr>
            <w:r>
              <w:rPr>
                <w:b w:val="0"/>
                <w:i w:val="0"/>
                <w:color w:val="0F1115"/>
                <w:sz w:val="21"/>
              </w:rPr>
              <w:t>3</w:t>
            </w:r>
          </w:p>
        </w:tc>
        <w:tc>
          <w:tcPr>
            <w:tcW w:type="dxa" w:w="3515"/>
          </w:tcPr>
          <w:p>
            <w:pPr>
              <w:spacing w:after="0"/>
            </w:pPr>
            <w:r>
              <w:rPr>
                <w:b/>
                <w:i w:val="0"/>
                <w:color w:val="0F1115"/>
                <w:sz w:val="21"/>
              </w:rPr>
              <w:t xml:space="preserve">Accepted. </w:t>
            </w:r>
            <w:r>
              <w:rPr>
                <w:b w:val="0"/>
                <w:i w:val="0"/>
                <w:color w:val="0F1115"/>
                <w:sz w:val="21"/>
              </w:rPr>
              <w:t>Do the acceptance counts add up?</w:t>
            </w:r>
          </w:p>
        </w:tc>
        <w:tc>
          <w:tcPr>
            <w:tcW w:type="dxa" w:w="5669"/>
          </w:tcPr>
          <w:p>
            <w:pPr>
              <w:spacing w:after="0"/>
            </w:pPr>
            <w:r>
              <w:rPr>
                <w:b w:val="0"/>
                <w:i w:val="0"/>
                <w:color w:val="0F1115"/>
                <w:sz w:val="21"/>
              </w:rPr>
              <w:t>Met, Waived and Open add up to Criteria in all, which is the acceptance file's count. A Completed close has Open 0. Each Waived criterion names its decision log row.</w:t>
            </w:r>
          </w:p>
        </w:tc>
      </w:tr>
      <w:tr>
        <w:trPr>
          <w:cantSplit/>
        </w:trPr>
        <w:tc>
          <w:tcPr>
            <w:tcW w:type="dxa" w:w="454"/>
          </w:tcPr>
          <w:p>
            <w:pPr>
              <w:spacing w:after="0"/>
            </w:pPr>
            <w:r>
              <w:rPr>
                <w:b w:val="0"/>
                <w:i w:val="0"/>
                <w:color w:val="0F1115"/>
                <w:sz w:val="21"/>
              </w:rPr>
              <w:t>4</w:t>
            </w:r>
          </w:p>
        </w:tc>
        <w:tc>
          <w:tcPr>
            <w:tcW w:type="dxa" w:w="3515"/>
          </w:tcPr>
          <w:p>
            <w:pPr>
              <w:spacing w:after="0"/>
            </w:pPr>
            <w:r>
              <w:rPr>
                <w:b/>
                <w:i w:val="0"/>
                <w:color w:val="0F1115"/>
                <w:sz w:val="21"/>
              </w:rPr>
              <w:t xml:space="preserve">The money adds up. </w:t>
            </w:r>
            <w:r>
              <w:rPr>
                <w:b w:val="0"/>
                <w:i w:val="0"/>
                <w:color w:val="0F1115"/>
                <w:sz w:val="21"/>
              </w:rPr>
              <w:t>Do the cost lines add up to Final cost?</w:t>
            </w:r>
          </w:p>
        </w:tc>
        <w:tc>
          <w:tcPr>
            <w:tcW w:type="dxa" w:w="5669"/>
          </w:tcPr>
          <w:p>
            <w:pPr>
              <w:spacing w:after="0"/>
            </w:pPr>
            <w:r>
              <w:rPr>
                <w:b w:val="0"/>
                <w:i w:val="0"/>
                <w:color w:val="0F1115"/>
                <w:sz w:val="21"/>
              </w:rPr>
              <w:t>Each Baselined is the charter's line and they add up to the Share. The Finals add up to the Total row, which is Final cost. Each Difference is Final minus Baselined, and the Differences add up to Against the share. Final cost is within the Owner's limit over the Share, or a change covers the rest. This checks the sums; whether Finance's figures are right is Finance's call.</w:t>
            </w:r>
          </w:p>
        </w:tc>
      </w:tr>
      <w:tr>
        <w:trPr>
          <w:cantSplit/>
        </w:trPr>
        <w:tc>
          <w:tcPr>
            <w:tcW w:type="dxa" w:w="454"/>
          </w:tcPr>
          <w:p>
            <w:pPr>
              <w:spacing w:after="0"/>
            </w:pPr>
            <w:r>
              <w:rPr>
                <w:b w:val="0"/>
                <w:i w:val="0"/>
                <w:color w:val="0F1115"/>
                <w:sz w:val="21"/>
              </w:rPr>
              <w:t>5</w:t>
            </w:r>
          </w:p>
        </w:tc>
        <w:tc>
          <w:tcPr>
            <w:tcW w:type="dxa" w:w="3515"/>
          </w:tcPr>
          <w:p>
            <w:pPr>
              <w:spacing w:after="0"/>
            </w:pPr>
            <w:r>
              <w:rPr>
                <w:b/>
                <w:i w:val="0"/>
                <w:color w:val="0F1115"/>
                <w:sz w:val="21"/>
              </w:rPr>
              <w:t xml:space="preserve">The Register is updated. </w:t>
            </w:r>
            <w:r>
              <w:rPr>
                <w:b w:val="0"/>
                <w:i w:val="0"/>
                <w:color w:val="0F1115"/>
                <w:sz w:val="21"/>
              </w:rPr>
              <w:t>Does the Register show how the project ended?</w:t>
            </w:r>
          </w:p>
        </w:tc>
        <w:tc>
          <w:tcPr>
            <w:tcW w:type="dxa" w:w="5669"/>
          </w:tcPr>
          <w:p>
            <w:pPr>
              <w:spacing w:after="0"/>
            </w:pPr>
            <w:r>
              <w:rPr>
                <w:b w:val="0"/>
                <w:i w:val="0"/>
                <w:color w:val="0F1115"/>
                <w:sz w:val="21"/>
              </w:rPr>
              <w:t>Once Close is decided, the Register's Status is the word in Closed as, and its Forecast spend is Final cost.</w:t>
            </w:r>
          </w:p>
        </w:tc>
      </w:tr>
      <w:tr>
        <w:trPr>
          <w:cantSplit/>
        </w:trPr>
        <w:tc>
          <w:tcPr>
            <w:tcW w:type="dxa" w:w="454"/>
          </w:tcPr>
          <w:p>
            <w:pPr>
              <w:spacing w:after="0"/>
            </w:pPr>
            <w:r>
              <w:rPr>
                <w:b w:val="0"/>
                <w:i w:val="0"/>
                <w:color w:val="0F1115"/>
                <w:sz w:val="21"/>
              </w:rPr>
              <w:t>6</w:t>
            </w:r>
          </w:p>
        </w:tc>
        <w:tc>
          <w:tcPr>
            <w:tcW w:type="dxa" w:w="3515"/>
          </w:tcPr>
          <w:p>
            <w:pPr>
              <w:spacing w:after="0"/>
            </w:pPr>
            <w:r>
              <w:rPr>
                <w:b/>
                <w:i w:val="0"/>
                <w:color w:val="0F1115"/>
                <w:sz w:val="21"/>
              </w:rPr>
              <w:t xml:space="preserve">Every change counted. </w:t>
            </w:r>
            <w:r>
              <w:rPr>
                <w:b w:val="0"/>
                <w:i w:val="0"/>
                <w:color w:val="0F1115"/>
                <w:sz w:val="21"/>
              </w:rPr>
              <w:t>Is every change since the baseline in Changes?</w:t>
            </w:r>
          </w:p>
        </w:tc>
        <w:tc>
          <w:tcPr>
            <w:tcW w:type="dxa" w:w="5669"/>
          </w:tcPr>
          <w:p>
            <w:pPr>
              <w:spacing w:after="0"/>
            </w:pPr>
            <w:r>
              <w:rPr>
                <w:b w:val="0"/>
                <w:i w:val="0"/>
                <w:color w:val="0F1115"/>
                <w:sz w:val="21"/>
              </w:rPr>
              <w:t>Changes runs from CH-1 with no number missing or used twice. Each Dates row with Moved in all above 0 names a change whose effect gives that many working days. Each change in the plan workbook's log or the decision log has a row, and so does each criterion whose wording or limit differs from the copy last signed.</w:t>
            </w:r>
          </w:p>
        </w:tc>
      </w:tr>
      <w:tr>
        <w:trPr>
          <w:cantSplit/>
        </w:trPr>
        <w:tc>
          <w:tcPr>
            <w:tcW w:type="dxa" w:w="454"/>
          </w:tcPr>
          <w:p>
            <w:pPr>
              <w:spacing w:after="0"/>
            </w:pPr>
            <w:r>
              <w:rPr>
                <w:b w:val="0"/>
                <w:i w:val="0"/>
                <w:color w:val="0F1115"/>
                <w:sz w:val="21"/>
              </w:rPr>
              <w:t>7</w:t>
            </w:r>
          </w:p>
        </w:tc>
        <w:tc>
          <w:tcPr>
            <w:tcW w:type="dxa" w:w="3515"/>
          </w:tcPr>
          <w:p>
            <w:pPr>
              <w:spacing w:after="0"/>
            </w:pPr>
            <w:r>
              <w:rPr>
                <w:b/>
                <w:i w:val="0"/>
                <w:color w:val="0F1115"/>
                <w:sz w:val="21"/>
              </w:rPr>
              <w:t xml:space="preserve">What's left open. </w:t>
            </w:r>
            <w:r>
              <w:rPr>
                <w:b w:val="0"/>
                <w:i w:val="0"/>
                <w:color w:val="0F1115"/>
                <w:sz w:val="21"/>
              </w:rPr>
              <w:t>Does every open item have one owner, a day and a place?</w:t>
            </w:r>
          </w:p>
        </w:tc>
        <w:tc>
          <w:tcPr>
            <w:tcW w:type="dxa" w:w="5669"/>
          </w:tcPr>
          <w:p>
            <w:pPr>
              <w:spacing w:after="0"/>
            </w:pPr>
            <w:r>
              <w:rPr>
                <w:b w:val="0"/>
                <w:i w:val="0"/>
                <w:color w:val="0F1115"/>
                <w:sz w:val="21"/>
              </w:rPr>
              <w:t>Each Open items row has one Owner, written Name (Role), a Due that is a weekday or Date TBD (gated on …) naming what it waits for, and a Kept in. Every cost that goes on after cutover, in the charter, the RAID log or the handover, is an item, and every RAID line still open is in Open items or Passed to the program. Each First read gives a day, then Taken, Not taken or Not yet due.</w:t>
            </w:r>
          </w:p>
        </w:tc>
      </w:tr>
      <w:tr>
        <w:trPr>
          <w:cantSplit/>
        </w:trPr>
        <w:tc>
          <w:tcPr>
            <w:tcW w:type="dxa" w:w="454"/>
          </w:tcPr>
          <w:p>
            <w:pPr>
              <w:spacing w:after="0"/>
            </w:pPr>
            <w:r>
              <w:rPr>
                <w:b w:val="0"/>
                <w:i w:val="0"/>
                <w:color w:val="0F1115"/>
                <w:sz w:val="21"/>
              </w:rPr>
              <w:t>8</w:t>
            </w:r>
          </w:p>
        </w:tc>
        <w:tc>
          <w:tcPr>
            <w:tcW w:type="dxa" w:w="3515"/>
          </w:tcPr>
          <w:p>
            <w:pPr>
              <w:spacing w:after="0"/>
            </w:pPr>
            <w:r>
              <w:rPr>
                <w:b/>
                <w:i w:val="0"/>
                <w:color w:val="0F1115"/>
                <w:sz w:val="21"/>
              </w:rPr>
              <w:t xml:space="preserve">Lessons. </w:t>
            </w:r>
            <w:r>
              <w:rPr>
                <w:b w:val="0"/>
                <w:i w:val="0"/>
                <w:color w:val="0F1115"/>
                <w:sz w:val="21"/>
              </w:rPr>
              <w:t>Is there a lesson, and can each be traced?</w:t>
            </w:r>
          </w:p>
        </w:tc>
        <w:tc>
          <w:tcPr>
            <w:tcW w:type="dxa" w:w="5669"/>
          </w:tcPr>
          <w:p>
            <w:pPr>
              <w:spacing w:after="0"/>
            </w:pPr>
            <w:r>
              <w:rPr>
                <w:b w:val="0"/>
                <w:i w:val="0"/>
                <w:color w:val="0F1115"/>
                <w:sz w:val="21"/>
              </w:rPr>
              <w:t>There is at least one lesson, and each Comes from is an id or a gate's name found elsewhere in this close. Whether another project could follow it is for a person.</w:t>
            </w:r>
          </w:p>
        </w:tc>
      </w:tr>
      <w:tr>
        <w:trPr>
          <w:cantSplit/>
        </w:trPr>
        <w:tc>
          <w:tcPr>
            <w:tcW w:type="dxa" w:w="454"/>
          </w:tcPr>
          <w:p>
            <w:pPr>
              <w:spacing w:after="0"/>
            </w:pPr>
            <w:r>
              <w:rPr>
                <w:b w:val="0"/>
                <w:i w:val="0"/>
                <w:color w:val="0F1115"/>
                <w:sz w:val="21"/>
              </w:rPr>
              <w:t>9</w:t>
            </w:r>
          </w:p>
        </w:tc>
        <w:tc>
          <w:tcPr>
            <w:tcW w:type="dxa" w:w="3515"/>
          </w:tcPr>
          <w:p>
            <w:pPr>
              <w:spacing w:after="0"/>
            </w:pPr>
            <w:r>
              <w:rPr>
                <w:b/>
                <w:i w:val="0"/>
                <w:color w:val="0F1115"/>
                <w:sz w:val="21"/>
              </w:rPr>
              <w:t xml:space="preserve">Who signed. </w:t>
            </w:r>
            <w:r>
              <w:rPr>
                <w:b w:val="0"/>
                <w:i w:val="0"/>
                <w:color w:val="0F1115"/>
                <w:sz w:val="21"/>
              </w:rPr>
              <w:t>Has everyone signed this version?</w:t>
            </w:r>
          </w:p>
        </w:tc>
        <w:tc>
          <w:tcPr>
            <w:tcW w:type="dxa" w:w="5669"/>
          </w:tcPr>
          <w:p>
            <w:pPr>
              <w:spacing w:after="0"/>
            </w:pPr>
            <w:r>
              <w:rPr>
                <w:b w:val="0"/>
                <w:i w:val="0"/>
                <w:color w:val="0F1115"/>
                <w:sz w:val="21"/>
              </w:rPr>
              <w:t>The person who decides the close isn't the Owner, and the Reviewer is neither of them, or None. Everyone who takes the work over, in the charter and the handover, has a Handover row and a Sign-off row. With no Sponsor, the first row says standing in as sponsor. Status is Signed only when every row is complete and for the current version. While Status is Draft or Waiting to sign, the answer is Not yet. Once Status is Signed, anything missing is a no. Closed on is the Decides the close row's date, and Told isn't before it.</w:t>
            </w:r>
          </w:p>
        </w:tc>
      </w:tr>
    </w:tbl>
    <w:p>
      <w:r>
        <w:br w:type="page"/>
      </w:r>
    </w:p>
    <w:p>
      <w:pPr>
        <w:pStyle w:val="Heading1"/>
      </w:pPr>
      <w:r>
        <w:rPr>
          <w:b/>
          <w:i w:val="0"/>
          <w:color w:val="0F1115"/>
          <w:sz w:val="26"/>
        </w:rPr>
        <w:t>About this Example</w:t>
      </w:r>
    </w:p>
    <w:p>
      <w:pPr>
        <w:keepNext w:val="0"/>
        <w:spacing w:after="80" w:before="0"/>
      </w:pPr>
      <w:r>
        <w:rPr>
          <w:b w:val="0"/>
          <w:i w:val="0"/>
          <w:color w:val="0F1115"/>
          <w:sz w:val="21"/>
        </w:rPr>
        <w:t>Hollins Software is a made-up software company. Everyone in it is made up too.</w:t>
      </w:r>
    </w:p>
    <w:p>
      <w:pPr>
        <w:keepNext w:val="0"/>
        <w:spacing w:after="80" w:before="0"/>
      </w:pPr>
      <w:r>
        <w:rPr>
          <w:b w:val="0"/>
          <w:i w:val="0"/>
          <w:color w:val="0F1115"/>
          <w:sz w:val="21"/>
        </w:rPr>
        <w:t>This is the close of Billing Engine Rewrite on Wed 30 Jun 2027, the day Close is decided. All 1,460 customers are on the new engine, and it cost 9,600 less than its share.</w:t>
      </w:r>
    </w:p>
    <w:p>
      <w:pPr>
        <w:keepNext w:val="0"/>
        <w:spacing w:after="80" w:before="0"/>
      </w:pPr>
      <w:r>
        <w:rPr>
          <w:b/>
          <w:i w:val="0"/>
          <w:color w:val="0F1115"/>
          <w:sz w:val="21"/>
        </w:rPr>
        <w:t>It fails questions 5, 6 and 7 on purpose, and passes 1, 2, 3, 4, 8 and 9.</w:t>
      </w:r>
    </w:p>
    <w:tbl>
      <w:tblPr>
        <w:tblW w:type="auto" w:w="0"/>
        <w:jc w:val="left"/>
        <w:tblBorders>
          <w:top w:val="single" w:sz="4" w:space="0" w:color="C9CDD2"/>
          <w:left w:val="single" w:sz="4" w:space="0" w:color="C9CDD2"/>
          <w:bottom w:val="single" w:sz="4" w:space="0" w:color="C9CDD2"/>
          <w:right w:val="single" w:sz="4" w:space="0" w:color="C9CDD2"/>
          <w:insideH w:val="single" w:sz="4" w:space="0" w:color="C9CDD2"/>
          <w:insideV w:val="single" w:sz="4" w:space="0" w:color="C9CDD2"/>
        </w:tblBorders>
        <w:tblLayout w:type="fixed"/>
        <w:tblLook w:firstColumn="1" w:firstRow="1" w:lastColumn="0" w:lastRow="0" w:noHBand="0" w:noVBand="1" w:val="04A0"/>
      </w:tblPr>
      <w:tblGrid>
        <w:gridCol w:w="2268"/>
        <w:gridCol w:w="7370"/>
      </w:tblGrid>
      <w:tr>
        <w:trPr>
          <w:cantSplit/>
        </w:trPr>
        <w:tc>
          <w:tcPr>
            <w:tcW w:type="dxa" w:w="2268"/>
          </w:tcPr>
          <w:p>
            <w:pPr>
              <w:spacing w:after="0"/>
            </w:pPr>
            <w:r>
              <w:rPr>
                <w:b/>
                <w:i w:val="0"/>
                <w:color w:val="0F1115"/>
                <w:sz w:val="21"/>
              </w:rPr>
              <w:t>5 The Register is updated</w:t>
            </w:r>
          </w:p>
        </w:tc>
        <w:tc>
          <w:tcPr>
            <w:tcW w:type="dxa" w:w="7370"/>
          </w:tcPr>
          <w:p>
            <w:pPr>
              <w:spacing w:after="0"/>
            </w:pPr>
            <w:r>
              <w:rPr>
                <w:b w:val="0"/>
                <w:i w:val="0"/>
                <w:color w:val="0F1115"/>
                <w:sz w:val="21"/>
              </w:rPr>
              <w:t>The Register's Status reads Active; Closed as is Completed. The Register's Forecast spend is 780,000; Final cost is 770,400. Tomasz (PMO Head) hasn't typed either into the Register, so the gate map's Close line Final cost is entered on the Register isn't met yet.</w:t>
            </w:r>
          </w:p>
        </w:tc>
      </w:tr>
      <w:tr>
        <w:trPr>
          <w:cantSplit/>
        </w:trPr>
        <w:tc>
          <w:tcPr>
            <w:tcW w:type="dxa" w:w="2268"/>
          </w:tcPr>
          <w:p>
            <w:pPr>
              <w:spacing w:after="0"/>
            </w:pPr>
            <w:r>
              <w:rPr>
                <w:b/>
                <w:i w:val="0"/>
                <w:color w:val="0F1115"/>
                <w:sz w:val="21"/>
              </w:rPr>
              <w:t>6 Every change counted</w:t>
            </w:r>
          </w:p>
        </w:tc>
        <w:tc>
          <w:tcPr>
            <w:tcW w:type="dxa" w:w="7370"/>
          </w:tcPr>
          <w:p>
            <w:pPr>
              <w:spacing w:after="0"/>
            </w:pPr>
            <w:r>
              <w:rPr>
                <w:b w:val="0"/>
                <w:i w:val="0"/>
                <w:color w:val="0F1115"/>
                <w:sz w:val="21"/>
              </w:rPr>
              <w:t>C-06's Pass line differs from the copy signed on Mon 28 Sep 2026, and no change names it. Its limit on severity 2 defects went from 0 to 3 or fewer on Thu 15 Oct 2026, and nobody logged it.</w:t>
            </w:r>
          </w:p>
          <w:p>
            <w:pPr>
              <w:spacing w:after="0"/>
            </w:pPr>
            <w:r>
              <w:rPr>
                <w:b w:val="0"/>
                <w:i w:val="0"/>
                <w:color w:val="0F1115"/>
                <w:sz w:val="21"/>
              </w:rPr>
              <w:t>C-05's Pass line differs from that copy too. Rhys (Finance Operations Lead) set it on Thu 5 Nov 2026, in place of Fast enough for month end, and no change names it.</w:t>
            </w:r>
          </w:p>
        </w:tc>
      </w:tr>
      <w:tr>
        <w:trPr>
          <w:cantSplit/>
        </w:trPr>
        <w:tc>
          <w:tcPr>
            <w:tcW w:type="dxa" w:w="2268"/>
          </w:tcPr>
          <w:p>
            <w:pPr>
              <w:spacing w:after="0"/>
            </w:pPr>
            <w:r>
              <w:rPr>
                <w:b/>
                <w:i w:val="0"/>
                <w:color w:val="0F1115"/>
                <w:sz w:val="21"/>
              </w:rPr>
              <w:t>7 What's left open</w:t>
            </w:r>
          </w:p>
        </w:tc>
        <w:tc>
          <w:tcPr>
            <w:tcW w:type="dxa" w:w="7370"/>
          </w:tcPr>
          <w:p>
            <w:pPr>
              <w:spacing w:after="0"/>
            </w:pPr>
            <w:r>
              <w:rPr>
                <w:b w:val="0"/>
                <w:i w:val="0"/>
                <w:color w:val="0F1115"/>
                <w:sz w:val="21"/>
              </w:rPr>
              <w:t>Open items row 2, Switch off the old engine's licence and hosting, has no Kept in.</w:t>
            </w:r>
          </w:p>
        </w:tc>
      </w:tr>
    </w:tbl>
    <w:p>
      <w:pPr>
        <w:keepNext w:val="0"/>
        <w:spacing w:after="80" w:before="120"/>
      </w:pPr>
      <w:r>
        <w:rPr>
          <w:b w:val="0"/>
          <w:i w:val="0"/>
          <w:color w:val="0F1115"/>
          <w:sz w:val="21"/>
        </w:rPr>
        <w:t>Open items row 1 has no date yet. Its Due, Date TBD (gated on Finance Operations' FY28 budget request), passes question 7.</w:t>
      </w:r>
    </w:p>
    <w:p>
      <w:pPr>
        <w:keepNext w:val="0"/>
        <w:spacing w:after="80" w:before="0"/>
      </w:pPr>
      <w:r>
        <w:rPr>
          <w:b w:val="0"/>
          <w:i w:val="0"/>
          <w:color w:val="0F1115"/>
          <w:sz w:val="21"/>
        </w:rPr>
        <w:t>No sponsor was ever named. Priya (CTO) decides the close standing in, as she did at Go/no-go.</w:t>
      </w:r>
    </w:p>
    <w:p>
      <w:pPr>
        <w:keepNext w:val="0"/>
        <w:spacing w:after="80" w:before="0"/>
      </w:pPr>
      <w:r>
        <w:rPr>
          <w:b w:val="0"/>
          <w:i w:val="0"/>
          <w:color w:val="0F1115"/>
          <w:sz w:val="21"/>
        </w:rPr>
        <w:t>The people in Sign-off signed this version as it stands, with the three failures in it.</w:t>
      </w:r>
    </w:p>
    <w:p>
      <w:pPr>
        <w:pStyle w:val="Heading2"/>
      </w:pPr>
      <w:r>
        <w:rPr>
          <w:b/>
          <w:i w:val="0"/>
          <w:color w:val="0F1115"/>
          <w:sz w:val="22"/>
        </w:rPr>
        <w:t>Before you start</w:t>
      </w:r>
    </w:p>
    <w:p>
      <w:pPr>
        <w:keepNext w:val="0"/>
        <w:spacing w:after="60" w:before="0"/>
      </w:pPr>
      <w:r>
        <w:rPr>
          <w:b w:val="0"/>
          <w:i w:val="0"/>
          <w:color w:val="5F6670"/>
          <w:sz w:val="21"/>
        </w:rPr>
        <w:t>A project close records how the project ended and what it leaves behind: what was delivered and accepted, the final cost and dates, who took the work over and what is still open. It's signed on the day Close is decided, by the person who decides it, the Owner, a reviewer, each person who took the work over and the program manager.</w:t>
      </w:r>
    </w:p>
    <w:p>
      <w:pPr>
        <w:keepNext w:val="0"/>
        <w:spacing w:after="60" w:before="0"/>
      </w:pPr>
      <w:r>
        <w:rPr>
          <w:b w:val="0"/>
          <w:i w:val="0"/>
          <w:color w:val="5F6670"/>
          <w:sz w:val="21"/>
        </w:rPr>
        <w:t>Name, Sits under, Owner, Planned finish and Forecast spend are copied from the project's row on the Register, letter for letter, and the Sponsor from the program's row. Purpose, Benefit it serves, Share of the envelope, the deliverables and the cost lines are copied from the project charter. Dates come from the plan workbook and the gate map, Outcome from the cutover workbook's Rollout, and each Final from Finance's export by cost line.</w:t>
      </w:r>
    </w:p>
    <w:p>
      <w:pPr>
        <w:keepNext w:val="0"/>
        <w:spacing w:after="60" w:before="0"/>
      </w:pPr>
      <w:r>
        <w:rPr>
          <w:b w:val="0"/>
          <w:i w:val="0"/>
          <w:color w:val="5F6670"/>
          <w:sz w:val="21"/>
        </w:rPr>
        <w:t>Write every person as Name (Role), one person to a cell. A team never owns anything: name the one person who answers for it.</w:t>
      </w:r>
    </w:p>
    <w:p>
      <w:pPr>
        <w:keepNext w:val="0"/>
        <w:spacing w:after="60" w:before="0"/>
      </w:pPr>
      <w:r>
        <w:rPr>
          <w:b w:val="0"/>
          <w:i w:val="0"/>
          <w:color w:val="5F6670"/>
          <w:sz w:val="21"/>
        </w:rPr>
        <w:t>With no acceptance file, write under Acceptance what was agreed and who accepted it. With no gate map, Dates can be one line: the Planned finish beside Closed on.</w:t>
      </w:r>
    </w:p>
    <w:p>
      <w:pPr>
        <w:keepNext w:val="0"/>
        <w:spacing w:after="60" w:before="0"/>
      </w:pPr>
      <w:r>
        <w:rPr>
          <w:b w:val="0"/>
          <w:i w:val="0"/>
          <w:color w:val="5F6670"/>
          <w:sz w:val="21"/>
        </w:rPr>
        <w:t>Before anyone signs, someone who didn't write the close asks the nine review questions after Sign-off. Ask question 5 again once Close is decided and the portfolio manager has updated the Register.</w:t>
      </w:r>
    </w:p>
    <w:p>
      <w:pPr>
        <w:keepNext w:val="0"/>
        <w:spacing w:after="60" w:before="0"/>
      </w:pPr>
      <w:r>
        <w:rPr>
          <w:b w:val="0"/>
          <w:i w:val="0"/>
          <w:color w:val="5F6670"/>
          <w:sz w:val="21"/>
        </w:rPr>
        <w:t>Once it's signed, keep this file as it was signed. Open items and Passed to the program stay open after close, and Versions says which changes need signing again.</w:t>
      </w:r>
    </w:p>
    <w:p>
      <w:pPr>
        <w:keepNext w:val="0"/>
        <w:spacing w:after="60" w:before="0"/>
      </w:pPr>
      <w:r>
        <w:rPr>
          <w:b w:val="0"/>
          <w:i w:val="0"/>
          <w:color w:val="5F6670"/>
          <w:sz w:val="21"/>
        </w:rPr>
        <w:t>An assistant can check it for you. The brief is in frqz-project-close-agent-brief.txt, beside this file.</w:t>
      </w:r>
    </w:p>
    <w:p>
      <w:pPr>
        <w:keepNext w:val="0"/>
        <w:spacing w:after="60" w:before="0"/>
      </w:pPr>
      <w:r>
        <w:rPr>
          <w:b w:val="0"/>
          <w:i w:val="0"/>
          <w:color w:val="5F6670"/>
          <w:sz w:val="21"/>
        </w:rPr>
        <w:t>To use your own logo, right-click the FRQZ logo at the top right and choose Change Picture. In Google Docs, choose Replace image.</w:t>
      </w:r>
    </w:p>
    <w:sectPr w:rsidR="00FC693F" w:rsidRPr="0006063C" w:rsidSect="00034616">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Arial" w:hAnsi="Arial" w:cs="Arial" w:eastAsia="Arial"/>
      <w:color w:val="0F1115"/>
      <w:sz w:val="21"/>
      <w:lang w:val="en-GB"/>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cstheme="majorBidi" w:ascii="Arial" w:hAnsi="Arial" w:cs="Arial" w:eastAsia="Arial"/>
      <w:b/>
      <w:bCs/>
      <w:color w:val="0F1115"/>
      <w:sz w:val="26"/>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cstheme="majorBidi" w:ascii="Arial" w:hAnsi="Arial" w:cs="Arial" w:eastAsia="Arial"/>
      <w:b/>
      <w:bCs/>
      <w:color w:val="0F1115"/>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80" w:line="240" w:lineRule="auto" w:before="160"/>
      <w:contextualSpacing/>
    </w:pPr>
    <w:rPr>
      <w:rFonts w:cstheme="majorBidi" w:ascii="Arial" w:hAnsi="Arial" w:cs="Arial" w:eastAsia="Arial"/>
      <w:b/>
      <w:color w:val="0F1115"/>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close (Example)</dc:title>
  <dc:subject/>
  <dc:creator>FRQZ</dc:creator>
  <cp:keywords/>
  <dc:description/>
  <cp:lastModifiedBy>FRQZ</cp:lastModifiedBy>
  <cp:revision>1</cp:revision>
  <dcterms:created xsi:type="dcterms:W3CDTF">2013-12-23T23:15:00Z</dcterms:created>
  <dcterms:modified xsi:type="dcterms:W3CDTF">2013-12-23T23:15:00Z</dcterms:modified>
  <cp:category/>
</cp:coreProperties>
</file>